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4F33" w14:textId="77777777" w:rsidR="00B7046B" w:rsidRDefault="007F4048">
      <w:pPr>
        <w:pStyle w:val="Pagrindinistekstas"/>
        <w:spacing w:before="62"/>
        <w:ind w:left="463" w:right="474" w:firstLine="708"/>
        <w:jc w:val="both"/>
      </w:pPr>
      <w:r>
        <w:t>VšĮ Kupiškio</w:t>
      </w:r>
      <w:r w:rsidR="001C397C">
        <w:t xml:space="preserve"> r</w:t>
      </w:r>
      <w:r>
        <w:t>ajono savivaldybės pirminės asmens sveikatos priežiūros centre</w:t>
      </w:r>
      <w:r w:rsidR="001C397C">
        <w:t xml:space="preserve"> teikiamos šios, LR Vyriausybės nutarimais ir Sveikatos apsaugos ministerijos įsakymais reglamentuojamos, Privalomojo sveikatos draudimo fondo (PSDF) biudžeto lėšomis finansuojamos nemokamos pirminės asmens sveikatos priežiūros paslaugos:</w:t>
      </w:r>
    </w:p>
    <w:p w14:paraId="544822C1" w14:textId="77777777" w:rsidR="00B7046B" w:rsidRDefault="00B7046B">
      <w:pPr>
        <w:pStyle w:val="Pagrindinistekstas"/>
      </w:pPr>
    </w:p>
    <w:p w14:paraId="6E6A2E09" w14:textId="77777777" w:rsidR="00B7046B" w:rsidRPr="0043605B" w:rsidRDefault="001C397C" w:rsidP="0043605B">
      <w:pPr>
        <w:pStyle w:val="Antrat1"/>
        <w:numPr>
          <w:ilvl w:val="0"/>
          <w:numId w:val="8"/>
        </w:numPr>
        <w:tabs>
          <w:tab w:val="left" w:pos="1158"/>
          <w:tab w:val="left" w:pos="9781"/>
        </w:tabs>
        <w:ind w:right="424" w:hanging="65"/>
        <w:jc w:val="center"/>
      </w:pPr>
      <w:r>
        <w:t xml:space="preserve">NEMOKAMOS PIRMINĖS ASMENS </w:t>
      </w:r>
      <w:r w:rsidRPr="0043605B">
        <w:rPr>
          <w:spacing w:val="-3"/>
        </w:rPr>
        <w:t xml:space="preserve">SVEIKATOS </w:t>
      </w:r>
      <w:r>
        <w:t xml:space="preserve">PRIEŽIŪROS </w:t>
      </w:r>
      <w:r w:rsidRPr="0043605B">
        <w:rPr>
          <w:spacing w:val="-3"/>
        </w:rPr>
        <w:t xml:space="preserve">PASLAUGOS </w:t>
      </w:r>
      <w:r>
        <w:t xml:space="preserve">ASMENIMS, APDRAUSTIEMS </w:t>
      </w:r>
      <w:r w:rsidRPr="0043605B">
        <w:rPr>
          <w:spacing w:val="-4"/>
        </w:rPr>
        <w:t xml:space="preserve">PRIVALOMUOJU SVEIKATOS </w:t>
      </w:r>
      <w:r>
        <w:t>DRAUDIMU</w:t>
      </w:r>
      <w:r w:rsidRPr="0043605B">
        <w:rPr>
          <w:spacing w:val="-3"/>
        </w:rPr>
        <w:t xml:space="preserve"> </w:t>
      </w:r>
      <w:r>
        <w:t>IR</w:t>
      </w:r>
      <w:r w:rsidR="0043605B">
        <w:t xml:space="preserve"> PRISIRAŠIUSIEMS PRIE ĮSTAIGOS:</w:t>
      </w:r>
    </w:p>
    <w:p w14:paraId="7A750CFF" w14:textId="77777777" w:rsidR="00B7046B" w:rsidRDefault="001C397C">
      <w:pPr>
        <w:pStyle w:val="Sraopastraipa"/>
        <w:numPr>
          <w:ilvl w:val="1"/>
          <w:numId w:val="7"/>
        </w:numPr>
        <w:tabs>
          <w:tab w:val="left" w:pos="911"/>
        </w:tabs>
        <w:ind w:right="480" w:firstLine="0"/>
        <w:rPr>
          <w:sz w:val="24"/>
        </w:rPr>
      </w:pPr>
      <w:r>
        <w:rPr>
          <w:sz w:val="24"/>
        </w:rPr>
        <w:t>Pirminės ambulatorinės šeimos gydytojo, vaikų ligų gydytojo,</w:t>
      </w:r>
      <w:r w:rsidR="007F4048">
        <w:rPr>
          <w:sz w:val="24"/>
        </w:rPr>
        <w:t xml:space="preserve"> vidaus ligų gydytojo;</w:t>
      </w:r>
      <w:r>
        <w:rPr>
          <w:sz w:val="24"/>
        </w:rPr>
        <w:t xml:space="preserve"> gydytojo akušerio-ginekologo, gydytojo chirurgo</w:t>
      </w:r>
      <w:r w:rsidR="00CB52C7">
        <w:rPr>
          <w:sz w:val="24"/>
        </w:rPr>
        <w:t xml:space="preserve"> </w:t>
      </w:r>
      <w:r w:rsidR="007F4048">
        <w:rPr>
          <w:sz w:val="24"/>
        </w:rPr>
        <w:t>paslaugos;</w:t>
      </w:r>
    </w:p>
    <w:p w14:paraId="77808B0B" w14:textId="77777777" w:rsidR="007F4048" w:rsidRDefault="007F4048">
      <w:pPr>
        <w:pStyle w:val="Sraopastraipa"/>
        <w:numPr>
          <w:ilvl w:val="1"/>
          <w:numId w:val="7"/>
        </w:numPr>
        <w:tabs>
          <w:tab w:val="left" w:pos="911"/>
        </w:tabs>
        <w:ind w:right="480" w:firstLine="0"/>
        <w:rPr>
          <w:sz w:val="24"/>
        </w:rPr>
      </w:pPr>
      <w:r>
        <w:rPr>
          <w:sz w:val="24"/>
        </w:rPr>
        <w:t>Pirminės ambulatorinės psichikos</w:t>
      </w:r>
      <w:r w:rsidR="001C397C">
        <w:rPr>
          <w:sz w:val="24"/>
        </w:rPr>
        <w:t xml:space="preserve"> sveikatos priežiūros paslaugos: gydytojo psichiatro, psichologo, psichikos sveikatos slaugytojo, socialinio darbuotojo paslaugos;</w:t>
      </w:r>
    </w:p>
    <w:p w14:paraId="1963214E" w14:textId="77777777" w:rsidR="00B7046B" w:rsidRDefault="007F4048" w:rsidP="00C3371E">
      <w:pPr>
        <w:pStyle w:val="Sraopastraipa"/>
        <w:numPr>
          <w:ilvl w:val="1"/>
          <w:numId w:val="7"/>
        </w:numPr>
        <w:tabs>
          <w:tab w:val="left" w:pos="884"/>
        </w:tabs>
        <w:ind w:left="851" w:hanging="387"/>
        <w:rPr>
          <w:sz w:val="24"/>
        </w:rPr>
      </w:pPr>
      <w:r>
        <w:rPr>
          <w:sz w:val="24"/>
        </w:rPr>
        <w:t xml:space="preserve"> Bendrosios praktikos</w:t>
      </w:r>
      <w:r w:rsidR="001C397C">
        <w:rPr>
          <w:sz w:val="24"/>
        </w:rPr>
        <w:t xml:space="preserve"> slaug</w:t>
      </w:r>
      <w:r>
        <w:rPr>
          <w:sz w:val="24"/>
        </w:rPr>
        <w:t>ytojos</w:t>
      </w:r>
      <w:r w:rsidR="001C397C">
        <w:rPr>
          <w:spacing w:val="-1"/>
          <w:sz w:val="24"/>
        </w:rPr>
        <w:t xml:space="preserve"> </w:t>
      </w:r>
      <w:r w:rsidR="001C397C">
        <w:rPr>
          <w:sz w:val="24"/>
        </w:rPr>
        <w:t>paslaugos;</w:t>
      </w:r>
    </w:p>
    <w:p w14:paraId="0B016E01" w14:textId="77777777" w:rsidR="00B7046B" w:rsidRDefault="001C397C">
      <w:pPr>
        <w:pStyle w:val="Sraopastraipa"/>
        <w:numPr>
          <w:ilvl w:val="1"/>
          <w:numId w:val="7"/>
        </w:numPr>
        <w:tabs>
          <w:tab w:val="left" w:pos="872"/>
        </w:tabs>
        <w:ind w:left="872" w:hanging="408"/>
        <w:rPr>
          <w:sz w:val="24"/>
        </w:rPr>
      </w:pPr>
      <w:r>
        <w:rPr>
          <w:sz w:val="24"/>
        </w:rPr>
        <w:t>Akušerės</w:t>
      </w:r>
      <w:r>
        <w:rPr>
          <w:spacing w:val="-1"/>
          <w:sz w:val="24"/>
        </w:rPr>
        <w:t xml:space="preserve"> </w:t>
      </w:r>
      <w:r>
        <w:rPr>
          <w:sz w:val="24"/>
        </w:rPr>
        <w:t>paslaugos;</w:t>
      </w:r>
    </w:p>
    <w:p w14:paraId="50E5C679" w14:textId="77777777" w:rsidR="00B7046B" w:rsidRDefault="001C397C">
      <w:pPr>
        <w:pStyle w:val="Sraopastraipa"/>
        <w:numPr>
          <w:ilvl w:val="1"/>
          <w:numId w:val="7"/>
        </w:numPr>
        <w:tabs>
          <w:tab w:val="left" w:pos="920"/>
        </w:tabs>
        <w:ind w:right="480" w:firstLine="0"/>
        <w:rPr>
          <w:sz w:val="24"/>
        </w:rPr>
      </w:pPr>
      <w:r>
        <w:rPr>
          <w:sz w:val="24"/>
        </w:rPr>
        <w:t>Odontologinės priežiūros (pagalbos) ir/ar burnos priežiūros paslaugos: gydytojo odontologo, gydytojo odontologo padėjėjo, burnos higienisto paslaugos;</w:t>
      </w:r>
    </w:p>
    <w:p w14:paraId="19FBECF2" w14:textId="77777777" w:rsidR="00B7046B" w:rsidRDefault="001C397C">
      <w:pPr>
        <w:pStyle w:val="Sraopastraipa"/>
        <w:numPr>
          <w:ilvl w:val="1"/>
          <w:numId w:val="7"/>
        </w:numPr>
        <w:tabs>
          <w:tab w:val="left" w:pos="884"/>
        </w:tabs>
        <w:ind w:left="884" w:hanging="420"/>
        <w:rPr>
          <w:sz w:val="24"/>
        </w:rPr>
      </w:pPr>
      <w:r>
        <w:rPr>
          <w:sz w:val="24"/>
        </w:rPr>
        <w:t>Profilaktiniai gyventojų sveikatos</w:t>
      </w:r>
      <w:r>
        <w:rPr>
          <w:spacing w:val="-1"/>
          <w:sz w:val="24"/>
        </w:rPr>
        <w:t xml:space="preserve"> </w:t>
      </w:r>
      <w:r>
        <w:rPr>
          <w:sz w:val="24"/>
        </w:rPr>
        <w:t>patikrinimai;</w:t>
      </w:r>
    </w:p>
    <w:p w14:paraId="70BDC359" w14:textId="77777777" w:rsidR="00B7046B" w:rsidRDefault="001C397C">
      <w:pPr>
        <w:pStyle w:val="Sraopastraipa"/>
        <w:numPr>
          <w:ilvl w:val="1"/>
          <w:numId w:val="7"/>
        </w:numPr>
        <w:tabs>
          <w:tab w:val="left" w:pos="882"/>
        </w:tabs>
        <w:ind w:left="881" w:hanging="418"/>
        <w:rPr>
          <w:sz w:val="24"/>
        </w:rPr>
      </w:pPr>
      <w:r>
        <w:rPr>
          <w:spacing w:val="-6"/>
          <w:sz w:val="24"/>
        </w:rPr>
        <w:t xml:space="preserve">Vaikų </w:t>
      </w:r>
      <w:r>
        <w:rPr>
          <w:sz w:val="24"/>
        </w:rPr>
        <w:t>ir suaugusiųjų privalomas</w:t>
      </w:r>
      <w:r>
        <w:rPr>
          <w:spacing w:val="4"/>
          <w:sz w:val="24"/>
        </w:rPr>
        <w:t xml:space="preserve"> </w:t>
      </w:r>
      <w:r>
        <w:rPr>
          <w:sz w:val="24"/>
        </w:rPr>
        <w:t>skiepijimas;</w:t>
      </w:r>
    </w:p>
    <w:p w14:paraId="3AFC1974" w14:textId="77777777" w:rsidR="00B7046B" w:rsidRPr="00EA0809" w:rsidRDefault="00EA0809">
      <w:pPr>
        <w:pStyle w:val="Sraopastraipa"/>
        <w:numPr>
          <w:ilvl w:val="1"/>
          <w:numId w:val="7"/>
        </w:numPr>
        <w:tabs>
          <w:tab w:val="left" w:pos="884"/>
        </w:tabs>
        <w:ind w:left="884" w:hanging="420"/>
        <w:rPr>
          <w:sz w:val="24"/>
        </w:rPr>
      </w:pPr>
      <w:r>
        <w:rPr>
          <w:sz w:val="24"/>
        </w:rPr>
        <w:t>Ambulatorinės slaugos paslaugos</w:t>
      </w:r>
      <w:r w:rsidR="001C397C" w:rsidRPr="00EA0809">
        <w:rPr>
          <w:spacing w:val="-1"/>
          <w:sz w:val="24"/>
        </w:rPr>
        <w:t xml:space="preserve"> </w:t>
      </w:r>
      <w:r w:rsidR="001C397C" w:rsidRPr="00EA0809">
        <w:rPr>
          <w:sz w:val="24"/>
        </w:rPr>
        <w:t>namuose;</w:t>
      </w:r>
    </w:p>
    <w:p w14:paraId="7469552C" w14:textId="77777777" w:rsidR="00B7046B" w:rsidRDefault="00C3371E" w:rsidP="00C3371E">
      <w:pPr>
        <w:pStyle w:val="Sraopastraipa"/>
        <w:numPr>
          <w:ilvl w:val="1"/>
          <w:numId w:val="7"/>
        </w:numPr>
        <w:tabs>
          <w:tab w:val="left" w:pos="851"/>
        </w:tabs>
        <w:ind w:right="479" w:firstLine="0"/>
        <w:rPr>
          <w:sz w:val="24"/>
        </w:rPr>
      </w:pPr>
      <w:r w:rsidRPr="00EA0809">
        <w:rPr>
          <w:sz w:val="24"/>
        </w:rPr>
        <w:t xml:space="preserve"> </w:t>
      </w:r>
      <w:r w:rsidR="001C397C" w:rsidRPr="00EA0809">
        <w:rPr>
          <w:sz w:val="24"/>
        </w:rPr>
        <w:t>Pacientų darbingumo</w:t>
      </w:r>
      <w:r w:rsidR="001C397C">
        <w:rPr>
          <w:sz w:val="24"/>
        </w:rPr>
        <w:t xml:space="preserve"> medicininė ekspertizė bei laikinojo nedarbingumo pažymėjimų išdavimas;</w:t>
      </w:r>
    </w:p>
    <w:p w14:paraId="07F5779E" w14:textId="77777777" w:rsidR="00B7046B" w:rsidRDefault="001C397C" w:rsidP="00C3371E">
      <w:pPr>
        <w:pStyle w:val="Sraopastraipa"/>
        <w:numPr>
          <w:ilvl w:val="1"/>
          <w:numId w:val="7"/>
        </w:numPr>
        <w:tabs>
          <w:tab w:val="left" w:pos="884"/>
          <w:tab w:val="left" w:pos="993"/>
        </w:tabs>
        <w:ind w:left="884" w:hanging="420"/>
        <w:rPr>
          <w:sz w:val="24"/>
        </w:rPr>
      </w:pPr>
      <w:r>
        <w:rPr>
          <w:sz w:val="24"/>
        </w:rPr>
        <w:t>Siuntimų į neįgalumo ir darbingumo nustatymo tarnybą (NDNT)</w:t>
      </w:r>
      <w:r>
        <w:rPr>
          <w:spacing w:val="-3"/>
          <w:sz w:val="24"/>
        </w:rPr>
        <w:t xml:space="preserve"> </w:t>
      </w:r>
      <w:r>
        <w:rPr>
          <w:sz w:val="24"/>
        </w:rPr>
        <w:t>pildymas;</w:t>
      </w:r>
    </w:p>
    <w:p w14:paraId="6EFA9AF9" w14:textId="77777777" w:rsidR="00B7046B" w:rsidRDefault="001C397C" w:rsidP="00C3371E">
      <w:pPr>
        <w:pStyle w:val="Sraopastraipa"/>
        <w:numPr>
          <w:ilvl w:val="1"/>
          <w:numId w:val="7"/>
        </w:numPr>
        <w:tabs>
          <w:tab w:val="left" w:pos="993"/>
        </w:tabs>
        <w:spacing w:before="1"/>
        <w:ind w:right="481" w:firstLine="0"/>
        <w:rPr>
          <w:sz w:val="24"/>
        </w:rPr>
      </w:pPr>
      <w:r>
        <w:rPr>
          <w:sz w:val="24"/>
        </w:rPr>
        <w:t>Išrašų iš medicininės dokumentacijos ir kitų medicininių pažymų pildymas, kai ši paslauga susijusi su asmens sv</w:t>
      </w:r>
      <w:r w:rsidR="008B1AE3">
        <w:rPr>
          <w:sz w:val="24"/>
        </w:rPr>
        <w:t>eikatos priežiūros</w:t>
      </w:r>
      <w:r>
        <w:rPr>
          <w:sz w:val="24"/>
        </w:rPr>
        <w:t xml:space="preserve"> paslaugų</w:t>
      </w:r>
      <w:r>
        <w:rPr>
          <w:spacing w:val="-2"/>
          <w:sz w:val="24"/>
        </w:rPr>
        <w:t xml:space="preserve"> </w:t>
      </w:r>
      <w:r>
        <w:rPr>
          <w:sz w:val="24"/>
        </w:rPr>
        <w:t>teikimu;</w:t>
      </w:r>
    </w:p>
    <w:p w14:paraId="1F18339A" w14:textId="77777777" w:rsidR="00B7046B" w:rsidRDefault="001C397C">
      <w:pPr>
        <w:pStyle w:val="Sraopastraipa"/>
        <w:numPr>
          <w:ilvl w:val="1"/>
          <w:numId w:val="7"/>
        </w:numPr>
        <w:tabs>
          <w:tab w:val="left" w:pos="997"/>
        </w:tabs>
        <w:ind w:left="996" w:hanging="533"/>
        <w:rPr>
          <w:sz w:val="24"/>
        </w:rPr>
      </w:pPr>
      <w:r>
        <w:rPr>
          <w:sz w:val="24"/>
        </w:rPr>
        <w:t>Elektrokardiogramų</w:t>
      </w:r>
      <w:r>
        <w:rPr>
          <w:spacing w:val="-1"/>
          <w:sz w:val="24"/>
        </w:rPr>
        <w:t xml:space="preserve"> </w:t>
      </w:r>
      <w:r>
        <w:rPr>
          <w:sz w:val="24"/>
        </w:rPr>
        <w:t>užrašymas;</w:t>
      </w:r>
    </w:p>
    <w:p w14:paraId="7E805935" w14:textId="77777777" w:rsidR="00B7046B" w:rsidRDefault="001C397C">
      <w:pPr>
        <w:pStyle w:val="Sraopastraipa"/>
        <w:numPr>
          <w:ilvl w:val="1"/>
          <w:numId w:val="7"/>
        </w:numPr>
        <w:tabs>
          <w:tab w:val="left" w:pos="1026"/>
        </w:tabs>
        <w:ind w:right="476" w:firstLine="0"/>
        <w:rPr>
          <w:sz w:val="24"/>
        </w:rPr>
      </w:pPr>
      <w:r>
        <w:rPr>
          <w:sz w:val="24"/>
        </w:rPr>
        <w:t>Šeimos gydytojas, diagnozuodamas ir gydydamas ligas, būkles ir sveikatos sutrikimus skiria ligonio ištyrimą ir užtikrina šiuos nemokamus</w:t>
      </w:r>
      <w:r>
        <w:rPr>
          <w:spacing w:val="-3"/>
          <w:sz w:val="24"/>
        </w:rPr>
        <w:t xml:space="preserve"> </w:t>
      </w:r>
      <w:r>
        <w:rPr>
          <w:sz w:val="24"/>
        </w:rPr>
        <w:t>tyrimus:</w:t>
      </w:r>
    </w:p>
    <w:p w14:paraId="1CEB4449" w14:textId="77777777" w:rsidR="00B7046B" w:rsidRDefault="001C397C">
      <w:pPr>
        <w:pStyle w:val="Sraopastraipa"/>
        <w:numPr>
          <w:ilvl w:val="2"/>
          <w:numId w:val="7"/>
        </w:numPr>
        <w:tabs>
          <w:tab w:val="left" w:pos="1609"/>
        </w:tabs>
        <w:ind w:hanging="721"/>
        <w:rPr>
          <w:sz w:val="24"/>
        </w:rPr>
      </w:pPr>
      <w:r>
        <w:rPr>
          <w:sz w:val="24"/>
        </w:rPr>
        <w:t>bendrą šlapimo tyrimą ir albumino / kreatinino santykį</w:t>
      </w:r>
      <w:r>
        <w:rPr>
          <w:spacing w:val="-4"/>
          <w:sz w:val="24"/>
        </w:rPr>
        <w:t xml:space="preserve"> </w:t>
      </w:r>
      <w:r>
        <w:rPr>
          <w:sz w:val="24"/>
        </w:rPr>
        <w:t>šlapime;</w:t>
      </w:r>
    </w:p>
    <w:p w14:paraId="08A76C14" w14:textId="77777777" w:rsidR="00B7046B" w:rsidRDefault="001C397C">
      <w:pPr>
        <w:pStyle w:val="Sraopastraipa"/>
        <w:numPr>
          <w:ilvl w:val="2"/>
          <w:numId w:val="7"/>
        </w:numPr>
        <w:tabs>
          <w:tab w:val="left" w:pos="1609"/>
        </w:tabs>
        <w:ind w:hanging="721"/>
        <w:rPr>
          <w:sz w:val="24"/>
        </w:rPr>
      </w:pPr>
      <w:r>
        <w:rPr>
          <w:sz w:val="24"/>
        </w:rPr>
        <w:t>bendrą kraujo</w:t>
      </w:r>
      <w:r>
        <w:rPr>
          <w:spacing w:val="-2"/>
          <w:sz w:val="24"/>
        </w:rPr>
        <w:t xml:space="preserve"> </w:t>
      </w:r>
      <w:r>
        <w:rPr>
          <w:sz w:val="24"/>
        </w:rPr>
        <w:t>tyrimą;</w:t>
      </w:r>
    </w:p>
    <w:p w14:paraId="19EA00A7" w14:textId="77777777" w:rsidR="00B7046B" w:rsidRDefault="001C397C">
      <w:pPr>
        <w:pStyle w:val="Sraopastraipa"/>
        <w:numPr>
          <w:ilvl w:val="2"/>
          <w:numId w:val="7"/>
        </w:numPr>
        <w:tabs>
          <w:tab w:val="left" w:pos="1681"/>
        </w:tabs>
        <w:ind w:left="464" w:right="475" w:firstLine="424"/>
        <w:jc w:val="both"/>
        <w:rPr>
          <w:sz w:val="24"/>
        </w:rPr>
      </w:pPr>
      <w:r>
        <w:rPr>
          <w:sz w:val="24"/>
        </w:rPr>
        <w:t>biocheminius kraujo tyrimus: lipidų</w:t>
      </w:r>
      <w:r w:rsidR="000A3145">
        <w:rPr>
          <w:sz w:val="24"/>
        </w:rPr>
        <w:t xml:space="preserve"> apykaitos tyrimą (lipidogramą), kalio, natrio, kreatinino, alanininės aminotransferazės,</w:t>
      </w:r>
      <w:r>
        <w:rPr>
          <w:sz w:val="24"/>
        </w:rPr>
        <w:t xml:space="preserve"> </w:t>
      </w:r>
      <w:r w:rsidR="000A3145">
        <w:rPr>
          <w:sz w:val="24"/>
        </w:rPr>
        <w:t>asparagininės aminotransferazės, šarminės fosfatazės,</w:t>
      </w:r>
      <w:r>
        <w:rPr>
          <w:sz w:val="24"/>
        </w:rPr>
        <w:t xml:space="preserve"> biliru</w:t>
      </w:r>
      <w:r w:rsidR="000A3145">
        <w:rPr>
          <w:sz w:val="24"/>
        </w:rPr>
        <w:t>bino, gliukozės,</w:t>
      </w:r>
      <w:r>
        <w:rPr>
          <w:sz w:val="24"/>
        </w:rPr>
        <w:t xml:space="preserve"> šlapimo</w:t>
      </w:r>
      <w:r>
        <w:rPr>
          <w:spacing w:val="2"/>
          <w:sz w:val="24"/>
        </w:rPr>
        <w:t xml:space="preserve"> </w:t>
      </w:r>
      <w:r>
        <w:rPr>
          <w:sz w:val="24"/>
        </w:rPr>
        <w:t>rūgšties;</w:t>
      </w:r>
    </w:p>
    <w:p w14:paraId="4127C1C9" w14:textId="77777777" w:rsidR="00B7046B" w:rsidRDefault="001C397C">
      <w:pPr>
        <w:pStyle w:val="Sraopastraipa"/>
        <w:numPr>
          <w:ilvl w:val="2"/>
          <w:numId w:val="7"/>
        </w:numPr>
        <w:tabs>
          <w:tab w:val="left" w:pos="1609"/>
        </w:tabs>
        <w:ind w:hanging="721"/>
        <w:jc w:val="both"/>
        <w:rPr>
          <w:sz w:val="24"/>
        </w:rPr>
      </w:pPr>
      <w:r>
        <w:rPr>
          <w:sz w:val="24"/>
        </w:rPr>
        <w:t>skydliaukės funkcijos tyrimą (tirotropinį hormoną</w:t>
      </w:r>
      <w:r>
        <w:rPr>
          <w:spacing w:val="-2"/>
          <w:sz w:val="24"/>
        </w:rPr>
        <w:t xml:space="preserve"> </w:t>
      </w:r>
      <w:r>
        <w:rPr>
          <w:sz w:val="24"/>
        </w:rPr>
        <w:t>(TTH));</w:t>
      </w:r>
    </w:p>
    <w:p w14:paraId="2D4221EC" w14:textId="77777777" w:rsidR="00B7046B" w:rsidRDefault="001C397C">
      <w:pPr>
        <w:pStyle w:val="Sraopastraipa"/>
        <w:numPr>
          <w:ilvl w:val="2"/>
          <w:numId w:val="7"/>
        </w:numPr>
        <w:tabs>
          <w:tab w:val="left" w:pos="1609"/>
        </w:tabs>
        <w:ind w:hanging="721"/>
        <w:jc w:val="both"/>
        <w:rPr>
          <w:sz w:val="24"/>
        </w:rPr>
      </w:pPr>
      <w:r>
        <w:rPr>
          <w:sz w:val="24"/>
        </w:rPr>
        <w:t>uždegimo rodiklius (C reaktyvinį baltymą, eritrocitų nusėdimo greitį</w:t>
      </w:r>
      <w:r>
        <w:rPr>
          <w:spacing w:val="-6"/>
          <w:sz w:val="24"/>
        </w:rPr>
        <w:t xml:space="preserve"> </w:t>
      </w:r>
      <w:r>
        <w:rPr>
          <w:sz w:val="24"/>
        </w:rPr>
        <w:t>(ENG));</w:t>
      </w:r>
    </w:p>
    <w:p w14:paraId="5D1C35C5" w14:textId="77777777" w:rsidR="008B1AE3" w:rsidRDefault="008B1AE3">
      <w:pPr>
        <w:pStyle w:val="Sraopastraipa"/>
        <w:numPr>
          <w:ilvl w:val="2"/>
          <w:numId w:val="7"/>
        </w:numPr>
        <w:tabs>
          <w:tab w:val="left" w:pos="1609"/>
        </w:tabs>
        <w:ind w:hanging="721"/>
        <w:jc w:val="both"/>
        <w:rPr>
          <w:sz w:val="24"/>
        </w:rPr>
      </w:pPr>
      <w:r>
        <w:rPr>
          <w:sz w:val="24"/>
        </w:rPr>
        <w:t>glikolizintą hemoglobiną;</w:t>
      </w:r>
    </w:p>
    <w:p w14:paraId="1E47BB02" w14:textId="77777777" w:rsidR="00B7046B" w:rsidRDefault="001C397C">
      <w:pPr>
        <w:pStyle w:val="Sraopastraipa"/>
        <w:numPr>
          <w:ilvl w:val="2"/>
          <w:numId w:val="7"/>
        </w:numPr>
        <w:tabs>
          <w:tab w:val="left" w:pos="1609"/>
        </w:tabs>
        <w:ind w:hanging="721"/>
        <w:jc w:val="both"/>
        <w:rPr>
          <w:sz w:val="24"/>
        </w:rPr>
      </w:pPr>
      <w:r>
        <w:rPr>
          <w:sz w:val="24"/>
        </w:rPr>
        <w:t>gliukozės tolerancijos</w:t>
      </w:r>
      <w:r>
        <w:rPr>
          <w:spacing w:val="1"/>
          <w:sz w:val="24"/>
        </w:rPr>
        <w:t xml:space="preserve"> </w:t>
      </w:r>
      <w:r>
        <w:rPr>
          <w:sz w:val="24"/>
        </w:rPr>
        <w:t>testą;</w:t>
      </w:r>
    </w:p>
    <w:p w14:paraId="40DDF98B" w14:textId="77777777" w:rsidR="008B1AE3" w:rsidRDefault="008B1AE3" w:rsidP="00DC48DD">
      <w:pPr>
        <w:pStyle w:val="Sraopastraipa"/>
        <w:numPr>
          <w:ilvl w:val="2"/>
          <w:numId w:val="7"/>
        </w:numPr>
        <w:tabs>
          <w:tab w:val="left" w:pos="426"/>
          <w:tab w:val="left" w:pos="1701"/>
        </w:tabs>
        <w:ind w:left="426" w:firstLine="461"/>
        <w:jc w:val="both"/>
        <w:rPr>
          <w:sz w:val="24"/>
        </w:rPr>
      </w:pPr>
      <w:r>
        <w:rPr>
          <w:sz w:val="24"/>
        </w:rPr>
        <w:t>kraujo krešumo tyrimus (protrombino laiką (SPA ar kitu būdu),</w:t>
      </w:r>
      <w:r w:rsidR="00A72FF8">
        <w:rPr>
          <w:sz w:val="24"/>
        </w:rPr>
        <w:t xml:space="preserve"> tarptautinį</w:t>
      </w:r>
      <w:r w:rsidR="00DC48DD">
        <w:rPr>
          <w:sz w:val="24"/>
        </w:rPr>
        <w:t xml:space="preserve"> normalizuotą santykį (TNS), aktyvinto dalinio tromboplastino laiką (ADTL);</w:t>
      </w:r>
    </w:p>
    <w:p w14:paraId="1EBB1DB8" w14:textId="77777777" w:rsidR="00DC48DD" w:rsidRDefault="00DC48DD" w:rsidP="00DC48DD">
      <w:pPr>
        <w:pStyle w:val="Sraopastraipa"/>
        <w:numPr>
          <w:ilvl w:val="2"/>
          <w:numId w:val="7"/>
        </w:numPr>
        <w:tabs>
          <w:tab w:val="left" w:pos="426"/>
          <w:tab w:val="left" w:pos="1701"/>
        </w:tabs>
        <w:ind w:left="426" w:firstLine="461"/>
        <w:jc w:val="both"/>
        <w:rPr>
          <w:sz w:val="24"/>
        </w:rPr>
      </w:pPr>
      <w:r>
        <w:rPr>
          <w:sz w:val="24"/>
        </w:rPr>
        <w:t>prostatos specifinį antigeną;</w:t>
      </w:r>
    </w:p>
    <w:p w14:paraId="0B6FD59E" w14:textId="77777777" w:rsidR="00B7046B" w:rsidRDefault="001C397C" w:rsidP="00DC48DD">
      <w:pPr>
        <w:pStyle w:val="Sraopastraipa"/>
        <w:numPr>
          <w:ilvl w:val="2"/>
          <w:numId w:val="7"/>
        </w:numPr>
        <w:tabs>
          <w:tab w:val="left" w:pos="1609"/>
          <w:tab w:val="left" w:pos="1701"/>
          <w:tab w:val="left" w:pos="1985"/>
        </w:tabs>
        <w:ind w:hanging="721"/>
        <w:jc w:val="both"/>
        <w:rPr>
          <w:sz w:val="24"/>
        </w:rPr>
      </w:pPr>
      <w:r>
        <w:rPr>
          <w:sz w:val="24"/>
        </w:rPr>
        <w:t>prostatos specifinį antigeną pacientams po radikalaus priešinės liaukos vėžio</w:t>
      </w:r>
      <w:r>
        <w:rPr>
          <w:spacing w:val="-11"/>
          <w:sz w:val="24"/>
        </w:rPr>
        <w:t xml:space="preserve"> </w:t>
      </w:r>
      <w:r>
        <w:rPr>
          <w:sz w:val="24"/>
        </w:rPr>
        <w:t>gydymo;</w:t>
      </w:r>
    </w:p>
    <w:p w14:paraId="5C62C399"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kraujo grupės ir Rh faktoriaus tyrimus;</w:t>
      </w:r>
    </w:p>
    <w:p w14:paraId="53F69D12"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sifilio (RPR) ir specifinį (treponeminį) tyrimą su T.pallidum antigenų (TPHA) tyrimu;</w:t>
      </w:r>
    </w:p>
    <w:p w14:paraId="36F4A93C"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tyrimą dėl virusinio hepatito B;</w:t>
      </w:r>
    </w:p>
    <w:p w14:paraId="630D39A3"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tyrimą dėl virusinio hepatito C;</w:t>
      </w:r>
    </w:p>
    <w:p w14:paraId="0D691010"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šlapimo pasėlį;</w:t>
      </w:r>
    </w:p>
    <w:p w14:paraId="1299F43B"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žmogaus imunodeficito viruso testą;</w:t>
      </w:r>
    </w:p>
    <w:p w14:paraId="373B3AAD"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A grupės beta hemolizinio streptokoko greito nustatymo testą;</w:t>
      </w:r>
    </w:p>
    <w:p w14:paraId="7646BE02" w14:textId="77777777" w:rsidR="008130AC" w:rsidRDefault="008130AC" w:rsidP="00DC48DD">
      <w:pPr>
        <w:pStyle w:val="Sraopastraipa"/>
        <w:numPr>
          <w:ilvl w:val="2"/>
          <w:numId w:val="7"/>
        </w:numPr>
        <w:tabs>
          <w:tab w:val="left" w:pos="1609"/>
          <w:tab w:val="left" w:pos="1701"/>
          <w:tab w:val="left" w:pos="1985"/>
        </w:tabs>
        <w:ind w:hanging="721"/>
        <w:jc w:val="both"/>
        <w:rPr>
          <w:sz w:val="24"/>
        </w:rPr>
      </w:pPr>
      <w:r>
        <w:rPr>
          <w:sz w:val="24"/>
        </w:rPr>
        <w:t>slapto kraujavimo išmatose testą;</w:t>
      </w:r>
    </w:p>
    <w:p w14:paraId="12F457A7" w14:textId="77777777" w:rsidR="00B7046B" w:rsidRDefault="008130AC" w:rsidP="008130AC">
      <w:pPr>
        <w:pStyle w:val="Sraopastraipa"/>
        <w:numPr>
          <w:ilvl w:val="2"/>
          <w:numId w:val="7"/>
        </w:numPr>
        <w:tabs>
          <w:tab w:val="left" w:pos="1609"/>
          <w:tab w:val="left" w:pos="1701"/>
        </w:tabs>
        <w:ind w:hanging="721"/>
        <w:jc w:val="both"/>
        <w:rPr>
          <w:sz w:val="24"/>
        </w:rPr>
      </w:pPr>
      <w:r>
        <w:rPr>
          <w:sz w:val="24"/>
        </w:rPr>
        <w:t>tuberkulino mėginį;</w:t>
      </w:r>
    </w:p>
    <w:p w14:paraId="42D35E23" w14:textId="77777777" w:rsidR="00B7046B" w:rsidRDefault="008130AC" w:rsidP="008130AC">
      <w:pPr>
        <w:pStyle w:val="Sraopastraipa"/>
        <w:numPr>
          <w:ilvl w:val="2"/>
          <w:numId w:val="7"/>
        </w:numPr>
        <w:tabs>
          <w:tab w:val="left" w:pos="1609"/>
          <w:tab w:val="left" w:pos="1701"/>
        </w:tabs>
        <w:ind w:hanging="721"/>
        <w:jc w:val="both"/>
        <w:rPr>
          <w:sz w:val="24"/>
        </w:rPr>
      </w:pPr>
      <w:r>
        <w:rPr>
          <w:sz w:val="24"/>
        </w:rPr>
        <w:t>onkocitologinį gimdos kaklelio tepinėlį;</w:t>
      </w:r>
    </w:p>
    <w:p w14:paraId="41CF2E98" w14:textId="77777777" w:rsidR="00B7046B" w:rsidRDefault="008130AC">
      <w:pPr>
        <w:pStyle w:val="Sraopastraipa"/>
        <w:numPr>
          <w:ilvl w:val="2"/>
          <w:numId w:val="7"/>
        </w:numPr>
        <w:tabs>
          <w:tab w:val="left" w:pos="1729"/>
        </w:tabs>
        <w:ind w:left="1728" w:hanging="841"/>
        <w:jc w:val="both"/>
        <w:rPr>
          <w:sz w:val="24"/>
        </w:rPr>
      </w:pPr>
      <w:r>
        <w:rPr>
          <w:sz w:val="24"/>
        </w:rPr>
        <w:t>koprogramą;</w:t>
      </w:r>
    </w:p>
    <w:p w14:paraId="443B5ACE" w14:textId="77777777" w:rsidR="00B7046B" w:rsidRDefault="00B669CE">
      <w:pPr>
        <w:pStyle w:val="Sraopastraipa"/>
        <w:numPr>
          <w:ilvl w:val="2"/>
          <w:numId w:val="7"/>
        </w:numPr>
        <w:tabs>
          <w:tab w:val="left" w:pos="1720"/>
        </w:tabs>
        <w:ind w:left="1719" w:hanging="832"/>
        <w:jc w:val="both"/>
        <w:rPr>
          <w:sz w:val="24"/>
        </w:rPr>
      </w:pPr>
      <w:r>
        <w:rPr>
          <w:sz w:val="24"/>
        </w:rPr>
        <w:t>ginekologinį tepinėlį iš makšties ir gimdos kaklelio</w:t>
      </w:r>
      <w:r w:rsidR="000A3145">
        <w:rPr>
          <w:sz w:val="24"/>
        </w:rPr>
        <w:t>;</w:t>
      </w:r>
    </w:p>
    <w:p w14:paraId="341765A8" w14:textId="77777777" w:rsidR="007D7DE0" w:rsidRDefault="00B669CE" w:rsidP="007D7DE0">
      <w:pPr>
        <w:pStyle w:val="Sraopastraipa"/>
        <w:numPr>
          <w:ilvl w:val="2"/>
          <w:numId w:val="7"/>
        </w:numPr>
        <w:tabs>
          <w:tab w:val="left" w:pos="1760"/>
        </w:tabs>
        <w:ind w:left="888" w:right="476" w:firstLine="0"/>
        <w:jc w:val="both"/>
        <w:rPr>
          <w:sz w:val="24"/>
        </w:rPr>
      </w:pPr>
      <w:r>
        <w:rPr>
          <w:sz w:val="24"/>
        </w:rPr>
        <w:t>enterobiozės tyrimą</w:t>
      </w:r>
      <w:r w:rsidR="007D7DE0">
        <w:rPr>
          <w:sz w:val="24"/>
        </w:rPr>
        <w:t>;</w:t>
      </w:r>
    </w:p>
    <w:p w14:paraId="00A3A930" w14:textId="77777777" w:rsidR="007D7DE0" w:rsidRPr="003446D1" w:rsidRDefault="007D7DE0" w:rsidP="007D7DE0">
      <w:pPr>
        <w:pStyle w:val="Sraopastraipa"/>
        <w:numPr>
          <w:ilvl w:val="2"/>
          <w:numId w:val="7"/>
        </w:numPr>
        <w:tabs>
          <w:tab w:val="left" w:pos="1760"/>
        </w:tabs>
        <w:ind w:left="888" w:right="476" w:firstLine="0"/>
        <w:jc w:val="both"/>
        <w:rPr>
          <w:sz w:val="24"/>
        </w:rPr>
      </w:pPr>
      <w:r w:rsidRPr="003446D1">
        <w:rPr>
          <w:color w:val="000000"/>
          <w:sz w:val="24"/>
          <w:szCs w:val="24"/>
          <w:lang w:eastAsia="lt-LT"/>
        </w:rPr>
        <w:t>elektrokardiografiją;</w:t>
      </w:r>
      <w:bookmarkStart w:id="0" w:name="part_f9b0ce29c9074a928f613565a7fd761f"/>
      <w:bookmarkEnd w:id="0"/>
    </w:p>
    <w:p w14:paraId="219E5109" w14:textId="77777777" w:rsidR="007D7DE0" w:rsidRPr="003446D1" w:rsidRDefault="007D7DE0" w:rsidP="007D7DE0">
      <w:pPr>
        <w:pStyle w:val="Sraopastraipa"/>
        <w:numPr>
          <w:ilvl w:val="2"/>
          <w:numId w:val="7"/>
        </w:numPr>
        <w:tabs>
          <w:tab w:val="left" w:pos="1760"/>
        </w:tabs>
        <w:ind w:left="888" w:right="476" w:firstLine="0"/>
        <w:jc w:val="both"/>
        <w:rPr>
          <w:sz w:val="24"/>
        </w:rPr>
      </w:pPr>
      <w:r w:rsidRPr="003446D1">
        <w:rPr>
          <w:color w:val="000000"/>
          <w:sz w:val="24"/>
          <w:szCs w:val="24"/>
          <w:lang w:eastAsia="lt-LT"/>
        </w:rPr>
        <w:t>spirometriją</w:t>
      </w:r>
      <w:r w:rsidRPr="003446D1">
        <w:rPr>
          <w:color w:val="FF0000"/>
          <w:sz w:val="24"/>
          <w:szCs w:val="24"/>
          <w:lang w:eastAsia="lt-LT"/>
        </w:rPr>
        <w:t> </w:t>
      </w:r>
      <w:r w:rsidRPr="003446D1">
        <w:rPr>
          <w:color w:val="000000"/>
          <w:sz w:val="24"/>
          <w:szCs w:val="24"/>
          <w:lang w:eastAsia="lt-LT"/>
        </w:rPr>
        <w:t>maksimalaus iškvėpimo srovės greičiui (PEF), forsuoto tūrio per pirmą sekundę (FEV1) ir forsuotos gyvybinės plaučių talpos (FVC) reikšmėms vertinti;</w:t>
      </w:r>
      <w:bookmarkStart w:id="1" w:name="part_f10e9ed53c51485b8cb603dcd4ab67ef"/>
      <w:bookmarkEnd w:id="1"/>
    </w:p>
    <w:p w14:paraId="51977B65" w14:textId="77777777" w:rsidR="007D7DE0" w:rsidRPr="003446D1" w:rsidRDefault="007D7DE0" w:rsidP="007D7DE0">
      <w:pPr>
        <w:pStyle w:val="Sraopastraipa"/>
        <w:numPr>
          <w:ilvl w:val="2"/>
          <w:numId w:val="7"/>
        </w:numPr>
        <w:tabs>
          <w:tab w:val="left" w:pos="1760"/>
        </w:tabs>
        <w:ind w:left="888" w:right="476" w:firstLine="0"/>
        <w:jc w:val="both"/>
        <w:rPr>
          <w:sz w:val="24"/>
        </w:rPr>
      </w:pPr>
      <w:r w:rsidRPr="003446D1">
        <w:rPr>
          <w:color w:val="000000"/>
          <w:sz w:val="24"/>
          <w:szCs w:val="24"/>
          <w:lang w:eastAsia="lt-LT"/>
        </w:rPr>
        <w:t>pulsoksimetriją;</w:t>
      </w:r>
      <w:bookmarkStart w:id="2" w:name="part_bc36e6fccef443739d271ff76d334c75"/>
      <w:bookmarkEnd w:id="2"/>
    </w:p>
    <w:p w14:paraId="3B65AEB7" w14:textId="77777777" w:rsidR="007D7DE0" w:rsidRPr="003446D1" w:rsidRDefault="007D7DE0" w:rsidP="007D7DE0">
      <w:pPr>
        <w:pStyle w:val="Sraopastraipa"/>
        <w:numPr>
          <w:ilvl w:val="2"/>
          <w:numId w:val="7"/>
        </w:numPr>
        <w:tabs>
          <w:tab w:val="left" w:pos="1760"/>
        </w:tabs>
        <w:ind w:left="888" w:right="476" w:firstLine="0"/>
        <w:jc w:val="both"/>
        <w:rPr>
          <w:sz w:val="24"/>
        </w:rPr>
      </w:pPr>
      <w:r w:rsidRPr="003446D1">
        <w:rPr>
          <w:color w:val="000000"/>
          <w:sz w:val="24"/>
          <w:szCs w:val="24"/>
          <w:lang w:eastAsia="lt-LT"/>
        </w:rPr>
        <w:t>tyrimus dėl COVID-19 ligos (koronaviruso infekcijos);</w:t>
      </w:r>
    </w:p>
    <w:p w14:paraId="46EC7C8B" w14:textId="77777777" w:rsidR="007D7DE0" w:rsidRPr="003446D1" w:rsidRDefault="007D7DE0" w:rsidP="007D7DE0">
      <w:pPr>
        <w:pStyle w:val="Sraopastraipa"/>
        <w:numPr>
          <w:ilvl w:val="2"/>
          <w:numId w:val="7"/>
        </w:numPr>
        <w:tabs>
          <w:tab w:val="left" w:pos="1760"/>
        </w:tabs>
        <w:ind w:left="888" w:right="476" w:firstLine="0"/>
        <w:jc w:val="both"/>
        <w:rPr>
          <w:sz w:val="24"/>
        </w:rPr>
      </w:pPr>
      <w:r w:rsidRPr="003446D1">
        <w:rPr>
          <w:color w:val="000000"/>
          <w:sz w:val="24"/>
          <w:szCs w:val="24"/>
          <w:lang w:eastAsia="lt-LT"/>
        </w:rPr>
        <w:lastRenderedPageBreak/>
        <w:t>natriuretinio peptido tyrimą.</w:t>
      </w:r>
    </w:p>
    <w:p w14:paraId="7972C712" w14:textId="77777777" w:rsidR="007D7DE0" w:rsidRPr="007D7DE0" w:rsidRDefault="007D7DE0" w:rsidP="007D7DE0">
      <w:pPr>
        <w:tabs>
          <w:tab w:val="left" w:pos="1760"/>
        </w:tabs>
        <w:ind w:left="888" w:right="476"/>
        <w:rPr>
          <w:sz w:val="24"/>
        </w:rPr>
      </w:pPr>
    </w:p>
    <w:p w14:paraId="434BF0EE" w14:textId="77777777" w:rsidR="00B669CE" w:rsidRDefault="00B669CE" w:rsidP="009C7C8C">
      <w:pPr>
        <w:pStyle w:val="Sraopastraipa"/>
        <w:tabs>
          <w:tab w:val="left" w:pos="1760"/>
        </w:tabs>
        <w:ind w:left="888" w:right="476"/>
        <w:rPr>
          <w:sz w:val="24"/>
        </w:rPr>
      </w:pPr>
    </w:p>
    <w:p w14:paraId="5366A9CF" w14:textId="77777777" w:rsidR="009C7C8C" w:rsidRDefault="009C7C8C" w:rsidP="009C7C8C">
      <w:pPr>
        <w:pStyle w:val="Sraopastraipa"/>
        <w:tabs>
          <w:tab w:val="left" w:pos="1760"/>
        </w:tabs>
        <w:ind w:left="888" w:right="476"/>
        <w:rPr>
          <w:sz w:val="24"/>
        </w:rPr>
      </w:pPr>
    </w:p>
    <w:p w14:paraId="248D51C1" w14:textId="77777777" w:rsidR="009C7C8C" w:rsidRDefault="009C7C8C" w:rsidP="009C7C8C">
      <w:pPr>
        <w:pStyle w:val="Sraopastraipa"/>
        <w:tabs>
          <w:tab w:val="left" w:pos="1760"/>
        </w:tabs>
        <w:ind w:left="888" w:right="476"/>
        <w:rPr>
          <w:sz w:val="24"/>
        </w:rPr>
      </w:pPr>
    </w:p>
    <w:p w14:paraId="5C860DA3" w14:textId="77777777" w:rsidR="009C7C8C" w:rsidRPr="00B669CE" w:rsidRDefault="009C7C8C" w:rsidP="009C7C8C">
      <w:pPr>
        <w:pStyle w:val="Sraopastraipa"/>
        <w:tabs>
          <w:tab w:val="left" w:pos="1760"/>
        </w:tabs>
        <w:ind w:left="888" w:right="476"/>
        <w:rPr>
          <w:sz w:val="24"/>
        </w:rPr>
      </w:pPr>
    </w:p>
    <w:p w14:paraId="1DC60CB8" w14:textId="77777777" w:rsidR="00B7046B" w:rsidRDefault="00B7046B">
      <w:pPr>
        <w:pStyle w:val="Pagrindinistekstas"/>
        <w:spacing w:before="5"/>
      </w:pPr>
    </w:p>
    <w:p w14:paraId="51E2B4E7" w14:textId="77777777" w:rsidR="00B7046B" w:rsidRDefault="001C397C">
      <w:pPr>
        <w:pStyle w:val="Sraopastraipa"/>
        <w:numPr>
          <w:ilvl w:val="1"/>
          <w:numId w:val="7"/>
        </w:numPr>
        <w:tabs>
          <w:tab w:val="left" w:pos="1021"/>
        </w:tabs>
        <w:ind w:left="1020" w:hanging="498"/>
        <w:rPr>
          <w:rFonts w:ascii="Calibri" w:hAnsi="Calibri"/>
        </w:rPr>
      </w:pPr>
      <w:r>
        <w:rPr>
          <w:rFonts w:ascii="Calibri" w:hAnsi="Calibri"/>
        </w:rPr>
        <w:t>Paslaugos,</w:t>
      </w:r>
      <w:r>
        <w:t xml:space="preserve"> </w:t>
      </w:r>
      <w:r>
        <w:rPr>
          <w:rFonts w:ascii="Calibri" w:hAnsi="Calibri"/>
        </w:rPr>
        <w:t>kurių</w:t>
      </w:r>
      <w:r>
        <w:t xml:space="preserve"> </w:t>
      </w:r>
      <w:r>
        <w:rPr>
          <w:rFonts w:ascii="Calibri" w:hAnsi="Calibri"/>
        </w:rPr>
        <w:t>metu</w:t>
      </w:r>
      <w:r>
        <w:t xml:space="preserve"> </w:t>
      </w:r>
      <w:r>
        <w:rPr>
          <w:rFonts w:ascii="Calibri" w:hAnsi="Calibri"/>
        </w:rPr>
        <w:t>atliekami</w:t>
      </w:r>
      <w:r>
        <w:t xml:space="preserve"> </w:t>
      </w:r>
      <w:r>
        <w:rPr>
          <w:rFonts w:ascii="Calibri" w:hAnsi="Calibri"/>
        </w:rPr>
        <w:t>laboratoriniai</w:t>
      </w:r>
      <w:r>
        <w:rPr>
          <w:spacing w:val="-5"/>
        </w:rPr>
        <w:t xml:space="preserve"> </w:t>
      </w:r>
      <w:r>
        <w:rPr>
          <w:rFonts w:ascii="Calibri" w:hAnsi="Calibri"/>
        </w:rPr>
        <w:t>tyrimai:</w:t>
      </w:r>
    </w:p>
    <w:tbl>
      <w:tblPr>
        <w:tblW w:w="0" w:type="auto"/>
        <w:tblInd w:w="402" w:type="dxa"/>
        <w:tblBorders>
          <w:top w:val="single" w:sz="8" w:space="0" w:color="C2C7C4"/>
          <w:left w:val="single" w:sz="8" w:space="0" w:color="C2C7C4"/>
          <w:bottom w:val="single" w:sz="8" w:space="0" w:color="C2C7C4"/>
          <w:right w:val="single" w:sz="8" w:space="0" w:color="C2C7C4"/>
          <w:insideH w:val="single" w:sz="8" w:space="0" w:color="C2C7C4"/>
          <w:insideV w:val="single" w:sz="8" w:space="0" w:color="C2C7C4"/>
        </w:tblBorders>
        <w:tblLayout w:type="fixed"/>
        <w:tblCellMar>
          <w:left w:w="0" w:type="dxa"/>
          <w:right w:w="0" w:type="dxa"/>
        </w:tblCellMar>
        <w:tblLook w:val="01E0" w:firstRow="1" w:lastRow="1" w:firstColumn="1" w:lastColumn="1" w:noHBand="0" w:noVBand="0"/>
      </w:tblPr>
      <w:tblGrid>
        <w:gridCol w:w="1726"/>
        <w:gridCol w:w="2412"/>
        <w:gridCol w:w="5501"/>
      </w:tblGrid>
      <w:tr w:rsidR="00B7046B" w14:paraId="38BA80B2" w14:textId="77777777">
        <w:trPr>
          <w:trHeight w:val="623"/>
        </w:trPr>
        <w:tc>
          <w:tcPr>
            <w:tcW w:w="1726" w:type="dxa"/>
          </w:tcPr>
          <w:p w14:paraId="0142D564" w14:textId="77777777" w:rsidR="00B7046B" w:rsidRDefault="001C397C">
            <w:pPr>
              <w:pStyle w:val="TableParagraph"/>
              <w:spacing w:line="316" w:lineRule="exact"/>
              <w:ind w:left="208" w:right="170" w:firstLine="146"/>
              <w:rPr>
                <w:b/>
                <w:sz w:val="24"/>
              </w:rPr>
            </w:pPr>
            <w:r>
              <w:rPr>
                <w:b/>
                <w:sz w:val="24"/>
              </w:rPr>
              <w:t>Paslaugos pavadinimas</w:t>
            </w:r>
          </w:p>
        </w:tc>
        <w:tc>
          <w:tcPr>
            <w:tcW w:w="2412" w:type="dxa"/>
          </w:tcPr>
          <w:p w14:paraId="7C011E23" w14:textId="77777777" w:rsidR="00B7046B" w:rsidRDefault="001C397C">
            <w:pPr>
              <w:pStyle w:val="TableParagraph"/>
              <w:spacing w:before="30"/>
              <w:ind w:left="80"/>
              <w:rPr>
                <w:b/>
                <w:sz w:val="24"/>
              </w:rPr>
            </w:pPr>
            <w:r>
              <w:rPr>
                <w:b/>
                <w:sz w:val="24"/>
              </w:rPr>
              <w:t>Kam skirta programa</w:t>
            </w:r>
          </w:p>
        </w:tc>
        <w:tc>
          <w:tcPr>
            <w:tcW w:w="5501" w:type="dxa"/>
          </w:tcPr>
          <w:p w14:paraId="51EE297D" w14:textId="77777777" w:rsidR="00B7046B" w:rsidRDefault="001C397C">
            <w:pPr>
              <w:pStyle w:val="TableParagraph"/>
              <w:spacing w:before="30"/>
              <w:ind w:left="1832"/>
              <w:rPr>
                <w:b/>
                <w:sz w:val="24"/>
              </w:rPr>
            </w:pPr>
            <w:r>
              <w:rPr>
                <w:b/>
                <w:sz w:val="24"/>
              </w:rPr>
              <w:t>Atliekami tyrimai</w:t>
            </w:r>
          </w:p>
        </w:tc>
      </w:tr>
      <w:tr w:rsidR="00B7046B" w14:paraId="7DA09C48" w14:textId="77777777">
        <w:trPr>
          <w:trHeight w:val="1367"/>
        </w:trPr>
        <w:tc>
          <w:tcPr>
            <w:tcW w:w="1726" w:type="dxa"/>
            <w:shd w:val="clear" w:color="auto" w:fill="F2F2F2"/>
          </w:tcPr>
          <w:p w14:paraId="65E7EFCC" w14:textId="77777777" w:rsidR="00B7046B" w:rsidRDefault="001C397C">
            <w:pPr>
              <w:pStyle w:val="TableParagraph"/>
              <w:ind w:left="85" w:right="67"/>
              <w:jc w:val="center"/>
              <w:rPr>
                <w:sz w:val="24"/>
              </w:rPr>
            </w:pPr>
            <w:r>
              <w:rPr>
                <w:sz w:val="24"/>
              </w:rPr>
              <w:t>Kraujo krešumo sistemos būklės įvertinimo paslauga</w:t>
            </w:r>
          </w:p>
        </w:tc>
        <w:tc>
          <w:tcPr>
            <w:tcW w:w="2412" w:type="dxa"/>
            <w:shd w:val="clear" w:color="auto" w:fill="F2F2F2"/>
          </w:tcPr>
          <w:p w14:paraId="0DE75BB9" w14:textId="77777777" w:rsidR="00B7046B" w:rsidRDefault="001C397C">
            <w:pPr>
              <w:pStyle w:val="TableParagraph"/>
              <w:ind w:left="445" w:right="422" w:hanging="6"/>
              <w:jc w:val="center"/>
              <w:rPr>
                <w:sz w:val="24"/>
              </w:rPr>
            </w:pPr>
            <w:r>
              <w:rPr>
                <w:sz w:val="24"/>
              </w:rPr>
              <w:t>Asmenims naudojantiems antikoagliantais (Warfarinum,</w:t>
            </w:r>
          </w:p>
          <w:p w14:paraId="7FB69049" w14:textId="77777777" w:rsidR="00B7046B" w:rsidRDefault="001C397C">
            <w:pPr>
              <w:pStyle w:val="TableParagraph"/>
              <w:spacing w:line="259" w:lineRule="exact"/>
              <w:ind w:left="66" w:right="50"/>
              <w:jc w:val="center"/>
              <w:rPr>
                <w:sz w:val="24"/>
              </w:rPr>
            </w:pPr>
            <w:r>
              <w:rPr>
                <w:sz w:val="24"/>
              </w:rPr>
              <w:t>Acenocoumardum)</w:t>
            </w:r>
          </w:p>
        </w:tc>
        <w:tc>
          <w:tcPr>
            <w:tcW w:w="5501" w:type="dxa"/>
            <w:shd w:val="clear" w:color="auto" w:fill="F2F2F2"/>
          </w:tcPr>
          <w:p w14:paraId="19CA36AF" w14:textId="77777777" w:rsidR="00B7046B" w:rsidRDefault="001C397C">
            <w:pPr>
              <w:pStyle w:val="TableParagraph"/>
              <w:ind w:left="-1" w:right="-29"/>
              <w:jc w:val="both"/>
              <w:rPr>
                <w:sz w:val="24"/>
              </w:rPr>
            </w:pPr>
            <w:r>
              <w:rPr>
                <w:b/>
                <w:sz w:val="24"/>
              </w:rPr>
              <w:t xml:space="preserve">12 kartų per metus </w:t>
            </w:r>
            <w:r>
              <w:rPr>
                <w:sz w:val="24"/>
              </w:rPr>
              <w:t>Bandinio protrombino aktyvumui nustatyti paėmimas ir rezultatų įvertinimas, Protrombino laiko (INR) nustatymas.</w:t>
            </w:r>
          </w:p>
        </w:tc>
      </w:tr>
      <w:tr w:rsidR="00B7046B" w14:paraId="0FE0D00B" w14:textId="77777777">
        <w:trPr>
          <w:trHeight w:val="546"/>
        </w:trPr>
        <w:tc>
          <w:tcPr>
            <w:tcW w:w="1726" w:type="dxa"/>
          </w:tcPr>
          <w:p w14:paraId="159865A7" w14:textId="77777777" w:rsidR="00B7046B" w:rsidRDefault="001C397C">
            <w:pPr>
              <w:pStyle w:val="TableParagraph"/>
              <w:spacing w:line="268" w:lineRule="exact"/>
              <w:ind w:left="282"/>
              <w:rPr>
                <w:sz w:val="24"/>
              </w:rPr>
            </w:pPr>
            <w:r>
              <w:rPr>
                <w:sz w:val="24"/>
              </w:rPr>
              <w:t>Glikozilinto</w:t>
            </w:r>
          </w:p>
          <w:p w14:paraId="128075F0" w14:textId="77777777" w:rsidR="00B7046B" w:rsidRDefault="001C397C">
            <w:pPr>
              <w:pStyle w:val="TableParagraph"/>
              <w:spacing w:line="259" w:lineRule="exact"/>
              <w:ind w:left="227"/>
              <w:rPr>
                <w:sz w:val="24"/>
              </w:rPr>
            </w:pPr>
            <w:r>
              <w:rPr>
                <w:sz w:val="24"/>
              </w:rPr>
              <w:t>hemoglobino</w:t>
            </w:r>
          </w:p>
        </w:tc>
        <w:tc>
          <w:tcPr>
            <w:tcW w:w="2412" w:type="dxa"/>
          </w:tcPr>
          <w:p w14:paraId="6539297D" w14:textId="77777777" w:rsidR="00B7046B" w:rsidRDefault="001C397C">
            <w:pPr>
              <w:pStyle w:val="TableParagraph"/>
              <w:spacing w:line="268" w:lineRule="exact"/>
              <w:ind w:left="68" w:right="50"/>
              <w:jc w:val="center"/>
              <w:rPr>
                <w:sz w:val="24"/>
              </w:rPr>
            </w:pPr>
            <w:r>
              <w:rPr>
                <w:sz w:val="24"/>
              </w:rPr>
              <w:t>Asmenims sergantiems</w:t>
            </w:r>
          </w:p>
          <w:p w14:paraId="5CF98E2E" w14:textId="77777777" w:rsidR="00B7046B" w:rsidRDefault="001C397C">
            <w:pPr>
              <w:pStyle w:val="TableParagraph"/>
              <w:spacing w:line="259" w:lineRule="exact"/>
              <w:ind w:left="66" w:right="50"/>
              <w:jc w:val="center"/>
              <w:rPr>
                <w:sz w:val="24"/>
              </w:rPr>
            </w:pPr>
            <w:r>
              <w:rPr>
                <w:sz w:val="24"/>
              </w:rPr>
              <w:t>cukriniu diabetu</w:t>
            </w:r>
          </w:p>
        </w:tc>
        <w:tc>
          <w:tcPr>
            <w:tcW w:w="5501" w:type="dxa"/>
          </w:tcPr>
          <w:p w14:paraId="6CD05885" w14:textId="77777777" w:rsidR="00B7046B" w:rsidRDefault="001C397C">
            <w:pPr>
              <w:pStyle w:val="TableParagraph"/>
              <w:spacing w:line="268" w:lineRule="exact"/>
              <w:ind w:left="59"/>
              <w:rPr>
                <w:sz w:val="24"/>
              </w:rPr>
            </w:pPr>
            <w:r>
              <w:rPr>
                <w:b/>
                <w:sz w:val="24"/>
              </w:rPr>
              <w:t xml:space="preserve">Kartą per ketvirtį </w:t>
            </w:r>
            <w:r>
              <w:rPr>
                <w:sz w:val="24"/>
              </w:rPr>
              <w:t>(kas 3 mėn)</w:t>
            </w:r>
          </w:p>
        </w:tc>
      </w:tr>
      <w:tr w:rsidR="00B7046B" w14:paraId="5C0B7992" w14:textId="77777777">
        <w:trPr>
          <w:trHeight w:val="548"/>
        </w:trPr>
        <w:tc>
          <w:tcPr>
            <w:tcW w:w="1726" w:type="dxa"/>
          </w:tcPr>
          <w:p w14:paraId="3E99F4DD" w14:textId="77777777" w:rsidR="00B7046B" w:rsidRDefault="001C397C">
            <w:pPr>
              <w:pStyle w:val="TableParagraph"/>
              <w:spacing w:line="271" w:lineRule="exact"/>
              <w:ind w:left="361"/>
              <w:rPr>
                <w:sz w:val="24"/>
              </w:rPr>
            </w:pPr>
            <w:r>
              <w:rPr>
                <w:sz w:val="24"/>
              </w:rPr>
              <w:t>nustatymo</w:t>
            </w:r>
          </w:p>
          <w:p w14:paraId="335384F9" w14:textId="77777777" w:rsidR="00B7046B" w:rsidRDefault="001C397C">
            <w:pPr>
              <w:pStyle w:val="TableParagraph"/>
              <w:spacing w:line="258" w:lineRule="exact"/>
              <w:ind w:left="441"/>
              <w:rPr>
                <w:sz w:val="24"/>
              </w:rPr>
            </w:pPr>
            <w:r>
              <w:rPr>
                <w:sz w:val="24"/>
              </w:rPr>
              <w:t>paslauga</w:t>
            </w:r>
          </w:p>
        </w:tc>
        <w:tc>
          <w:tcPr>
            <w:tcW w:w="2412" w:type="dxa"/>
          </w:tcPr>
          <w:p w14:paraId="26211143" w14:textId="77777777" w:rsidR="00B7046B" w:rsidRDefault="00B7046B">
            <w:pPr>
              <w:pStyle w:val="TableParagraph"/>
              <w:ind w:left="0"/>
            </w:pPr>
          </w:p>
        </w:tc>
        <w:tc>
          <w:tcPr>
            <w:tcW w:w="5501" w:type="dxa"/>
          </w:tcPr>
          <w:p w14:paraId="5D9FF1C8" w14:textId="77777777" w:rsidR="00B7046B" w:rsidRDefault="00B7046B">
            <w:pPr>
              <w:pStyle w:val="TableParagraph"/>
              <w:ind w:left="0"/>
            </w:pPr>
          </w:p>
        </w:tc>
      </w:tr>
      <w:tr w:rsidR="00B7046B" w14:paraId="00599506" w14:textId="77777777">
        <w:trPr>
          <w:trHeight w:val="2199"/>
        </w:trPr>
        <w:tc>
          <w:tcPr>
            <w:tcW w:w="1726" w:type="dxa"/>
            <w:shd w:val="clear" w:color="auto" w:fill="F2F2F2"/>
          </w:tcPr>
          <w:p w14:paraId="3F43AFCE" w14:textId="77777777" w:rsidR="00B7046B" w:rsidRDefault="001C397C">
            <w:pPr>
              <w:pStyle w:val="TableParagraph"/>
              <w:spacing w:before="33" w:line="273" w:lineRule="auto"/>
              <w:ind w:left="436" w:right="237" w:hanging="161"/>
              <w:rPr>
                <w:sz w:val="24"/>
              </w:rPr>
            </w:pPr>
            <w:r>
              <w:rPr>
                <w:sz w:val="24"/>
              </w:rPr>
              <w:t>Fiziologinio nėštumo priežiūra</w:t>
            </w:r>
          </w:p>
        </w:tc>
        <w:tc>
          <w:tcPr>
            <w:tcW w:w="2412" w:type="dxa"/>
            <w:shd w:val="clear" w:color="auto" w:fill="F2F2F2"/>
          </w:tcPr>
          <w:p w14:paraId="22BC3C8B" w14:textId="77777777" w:rsidR="00B7046B" w:rsidRDefault="001C397C">
            <w:pPr>
              <w:pStyle w:val="TableParagraph"/>
              <w:spacing w:before="33"/>
              <w:ind w:left="591"/>
              <w:rPr>
                <w:sz w:val="24"/>
              </w:rPr>
            </w:pPr>
            <w:r>
              <w:rPr>
                <w:sz w:val="24"/>
              </w:rPr>
              <w:t>Nėščiosioms</w:t>
            </w:r>
          </w:p>
        </w:tc>
        <w:tc>
          <w:tcPr>
            <w:tcW w:w="5501" w:type="dxa"/>
            <w:shd w:val="clear" w:color="auto" w:fill="F2F2F2"/>
          </w:tcPr>
          <w:p w14:paraId="2A6B57A5" w14:textId="77777777" w:rsidR="00B7046B" w:rsidRDefault="001C397C">
            <w:pPr>
              <w:pStyle w:val="TableParagraph"/>
              <w:spacing w:before="33" w:line="273" w:lineRule="auto"/>
              <w:ind w:left="-1" w:right="-29"/>
              <w:jc w:val="both"/>
              <w:rPr>
                <w:sz w:val="24"/>
              </w:rPr>
            </w:pPr>
            <w:r>
              <w:rPr>
                <w:b/>
                <w:sz w:val="24"/>
              </w:rPr>
              <w:t xml:space="preserve">Iki 12 savaičių nėštumo laikotarpiu atliekama: </w:t>
            </w:r>
            <w:r>
              <w:rPr>
                <w:sz w:val="24"/>
              </w:rPr>
              <w:t>nėščiosios kraujo grupės ABO antigenus ir rezus Rh (D) priklausomybės faktoriaus nustatymas, Nėščiosios Rh antikūnų nustatymas netiesioginiu Kumbso metodu, kai moters Rh neigiama, o vyro Rh teigiama kraujo grupė, Nėščiosios kraujo tyrimas dėl sifilio (RPR), Nėščiosios</w:t>
            </w:r>
          </w:p>
          <w:p w14:paraId="730E22CA" w14:textId="77777777" w:rsidR="00B7046B" w:rsidRDefault="001C397C">
            <w:pPr>
              <w:pStyle w:val="TableParagraph"/>
              <w:spacing w:before="1" w:line="258" w:lineRule="exact"/>
              <w:ind w:left="-1"/>
              <w:jc w:val="both"/>
              <w:rPr>
                <w:sz w:val="24"/>
              </w:rPr>
            </w:pPr>
            <w:r>
              <w:rPr>
                <w:sz w:val="24"/>
              </w:rPr>
              <w:t>kraujo tyrimas dėl ŽIV antikūnų.</w:t>
            </w:r>
          </w:p>
        </w:tc>
      </w:tr>
      <w:tr w:rsidR="00B7046B" w14:paraId="63704DA8" w14:textId="77777777" w:rsidTr="00E35047">
        <w:trPr>
          <w:trHeight w:val="2120"/>
        </w:trPr>
        <w:tc>
          <w:tcPr>
            <w:tcW w:w="1726" w:type="dxa"/>
          </w:tcPr>
          <w:p w14:paraId="07B6C18D" w14:textId="77777777" w:rsidR="00B7046B" w:rsidRDefault="001C397C">
            <w:pPr>
              <w:pStyle w:val="TableParagraph"/>
              <w:spacing w:before="33" w:line="273" w:lineRule="auto"/>
              <w:ind w:left="38" w:right="19" w:firstLine="3"/>
              <w:jc w:val="center"/>
              <w:rPr>
                <w:sz w:val="24"/>
              </w:rPr>
            </w:pPr>
            <w:r>
              <w:rPr>
                <w:sz w:val="24"/>
              </w:rPr>
              <w:t>Prieš planinę operaciją atliekami tyrimai</w:t>
            </w:r>
          </w:p>
        </w:tc>
        <w:tc>
          <w:tcPr>
            <w:tcW w:w="2412" w:type="dxa"/>
          </w:tcPr>
          <w:p w14:paraId="092C04CF" w14:textId="77777777" w:rsidR="00B7046B" w:rsidRDefault="001C397C">
            <w:pPr>
              <w:pStyle w:val="TableParagraph"/>
              <w:spacing w:before="33" w:line="273" w:lineRule="auto"/>
              <w:ind w:left="764" w:right="8" w:hanging="720"/>
              <w:rPr>
                <w:sz w:val="24"/>
              </w:rPr>
            </w:pPr>
            <w:r>
              <w:rPr>
                <w:sz w:val="24"/>
              </w:rPr>
              <w:t>Asmenims prieš planinę operaciją</w:t>
            </w:r>
          </w:p>
        </w:tc>
        <w:tc>
          <w:tcPr>
            <w:tcW w:w="5501" w:type="dxa"/>
          </w:tcPr>
          <w:p w14:paraId="78C13F18" w14:textId="77777777" w:rsidR="00B7046B" w:rsidRDefault="001C397C">
            <w:pPr>
              <w:pStyle w:val="TableParagraph"/>
              <w:spacing w:before="33" w:line="273" w:lineRule="auto"/>
              <w:ind w:left="-1" w:right="-29"/>
              <w:jc w:val="both"/>
              <w:rPr>
                <w:sz w:val="24"/>
              </w:rPr>
            </w:pPr>
            <w:r>
              <w:rPr>
                <w:sz w:val="24"/>
              </w:rPr>
              <w:t xml:space="preserve">Kraujo tyrimas, atliekamas prieš planinę operaciją, kai yra raštiškas nukreipimas su nurodyta operacijos data ir gydytojo spaudu, bei parašu – protrombino laiko </w:t>
            </w:r>
            <w:r>
              <w:rPr>
                <w:spacing w:val="-6"/>
                <w:sz w:val="24"/>
              </w:rPr>
              <w:t xml:space="preserve">(SPA)  </w:t>
            </w:r>
            <w:r>
              <w:rPr>
                <w:sz w:val="24"/>
              </w:rPr>
              <w:t>ir tarptautinio normalizacijos santykio (INR) nustatymas</w:t>
            </w:r>
            <w:r w:rsidR="00E35047">
              <w:rPr>
                <w:sz w:val="24"/>
              </w:rPr>
              <w:t xml:space="preserve">, </w:t>
            </w:r>
            <w:r>
              <w:rPr>
                <w:sz w:val="24"/>
              </w:rPr>
              <w:t xml:space="preserve"> Kraujo tyrimas, atliekamas prieš planinę operaciją – kraujo grupės pagal ABO antigenus</w:t>
            </w:r>
            <w:r>
              <w:rPr>
                <w:spacing w:val="-26"/>
                <w:sz w:val="24"/>
              </w:rPr>
              <w:t xml:space="preserve"> </w:t>
            </w:r>
            <w:r>
              <w:rPr>
                <w:sz w:val="24"/>
              </w:rPr>
              <w:t>ir rezus</w:t>
            </w:r>
          </w:p>
          <w:p w14:paraId="289E7EB9" w14:textId="77777777" w:rsidR="00B7046B" w:rsidRDefault="001C397C">
            <w:pPr>
              <w:pStyle w:val="TableParagraph"/>
              <w:spacing w:before="3" w:line="253" w:lineRule="exact"/>
              <w:ind w:left="-1"/>
              <w:jc w:val="both"/>
              <w:rPr>
                <w:sz w:val="24"/>
              </w:rPr>
            </w:pPr>
            <w:r>
              <w:rPr>
                <w:sz w:val="24"/>
              </w:rPr>
              <w:t>Rh (D) priklausomybės faktoriaus nustatymas.</w:t>
            </w:r>
          </w:p>
        </w:tc>
      </w:tr>
    </w:tbl>
    <w:p w14:paraId="666006B0" w14:textId="77777777" w:rsidR="00B7046B" w:rsidRPr="00B669CE" w:rsidRDefault="00B7046B" w:rsidP="00B669CE">
      <w:pPr>
        <w:tabs>
          <w:tab w:val="left" w:pos="1086"/>
        </w:tabs>
        <w:spacing w:before="6"/>
        <w:ind w:right="477"/>
        <w:rPr>
          <w:sz w:val="24"/>
        </w:rPr>
      </w:pPr>
    </w:p>
    <w:p w14:paraId="0CED73EB" w14:textId="77777777" w:rsidR="00B7046B" w:rsidRDefault="00B669CE">
      <w:pPr>
        <w:pStyle w:val="Pagrindinistekstas"/>
        <w:spacing w:before="38" w:line="273" w:lineRule="auto"/>
        <w:ind w:left="464"/>
      </w:pPr>
      <w:r>
        <w:t>1.15</w:t>
      </w:r>
      <w:r w:rsidR="001C397C">
        <w:t>. Įstaigos nedarbo metu nemokamą pirminę sveikatos priežiū</w:t>
      </w:r>
      <w:r>
        <w:t>rą pagal sutartį vykdo VšĮ Kupiškio</w:t>
      </w:r>
      <w:r w:rsidR="001C397C">
        <w:t xml:space="preserve"> ligoninės priėmimo – skubios pagalbos skyrius.</w:t>
      </w:r>
    </w:p>
    <w:p w14:paraId="0C84BA04" w14:textId="77777777" w:rsidR="00B7046B" w:rsidRDefault="00B7046B">
      <w:pPr>
        <w:pStyle w:val="Pagrindinistekstas"/>
        <w:spacing w:before="7"/>
        <w:rPr>
          <w:sz w:val="20"/>
        </w:rPr>
      </w:pPr>
    </w:p>
    <w:p w14:paraId="5AE0F568" w14:textId="77777777" w:rsidR="00B7046B" w:rsidRDefault="001C397C">
      <w:pPr>
        <w:pStyle w:val="Antrat1"/>
        <w:numPr>
          <w:ilvl w:val="0"/>
          <w:numId w:val="8"/>
        </w:numPr>
        <w:tabs>
          <w:tab w:val="left" w:pos="2857"/>
        </w:tabs>
        <w:spacing w:before="1"/>
        <w:ind w:left="2856" w:hanging="308"/>
        <w:jc w:val="left"/>
      </w:pPr>
      <w:r>
        <w:t>NEMOKAMOS PREVENCINĖS</w:t>
      </w:r>
      <w:r>
        <w:rPr>
          <w:spacing w:val="-1"/>
        </w:rPr>
        <w:t xml:space="preserve"> </w:t>
      </w:r>
      <w:r>
        <w:t>PROGRAMOS:</w:t>
      </w:r>
    </w:p>
    <w:tbl>
      <w:tblPr>
        <w:tblW w:w="0" w:type="auto"/>
        <w:tblInd w:w="402" w:type="dxa"/>
        <w:tblBorders>
          <w:top w:val="single" w:sz="8" w:space="0" w:color="C2C7C4"/>
          <w:left w:val="single" w:sz="8" w:space="0" w:color="C2C7C4"/>
          <w:bottom w:val="single" w:sz="8" w:space="0" w:color="C2C7C4"/>
          <w:right w:val="single" w:sz="8" w:space="0" w:color="C2C7C4"/>
          <w:insideH w:val="single" w:sz="8" w:space="0" w:color="C2C7C4"/>
          <w:insideV w:val="single" w:sz="8" w:space="0" w:color="C2C7C4"/>
        </w:tblBorders>
        <w:tblLayout w:type="fixed"/>
        <w:tblCellMar>
          <w:left w:w="0" w:type="dxa"/>
          <w:right w:w="0" w:type="dxa"/>
        </w:tblCellMar>
        <w:tblLook w:val="01E0" w:firstRow="1" w:lastRow="1" w:firstColumn="1" w:lastColumn="1" w:noHBand="0" w:noVBand="0"/>
      </w:tblPr>
      <w:tblGrid>
        <w:gridCol w:w="2546"/>
        <w:gridCol w:w="1687"/>
        <w:gridCol w:w="5405"/>
      </w:tblGrid>
      <w:tr w:rsidR="00B7046B" w14:paraId="34D88AB5" w14:textId="77777777">
        <w:trPr>
          <w:trHeight w:val="627"/>
        </w:trPr>
        <w:tc>
          <w:tcPr>
            <w:tcW w:w="2546" w:type="dxa"/>
          </w:tcPr>
          <w:p w14:paraId="03337B57" w14:textId="77777777" w:rsidR="00B7046B" w:rsidRDefault="001C397C">
            <w:pPr>
              <w:pStyle w:val="TableParagraph"/>
              <w:spacing w:before="36"/>
              <w:ind w:left="167"/>
              <w:rPr>
                <w:b/>
                <w:sz w:val="24"/>
              </w:rPr>
            </w:pPr>
            <w:r>
              <w:rPr>
                <w:b/>
                <w:sz w:val="24"/>
              </w:rPr>
              <w:t>Prevencinė programa</w:t>
            </w:r>
          </w:p>
        </w:tc>
        <w:tc>
          <w:tcPr>
            <w:tcW w:w="1687" w:type="dxa"/>
          </w:tcPr>
          <w:p w14:paraId="690F62F0" w14:textId="77777777" w:rsidR="00B7046B" w:rsidRDefault="001C397C">
            <w:pPr>
              <w:pStyle w:val="TableParagraph"/>
              <w:spacing w:line="314" w:lineRule="exact"/>
              <w:ind w:left="333" w:right="222" w:hanging="75"/>
              <w:rPr>
                <w:b/>
                <w:sz w:val="24"/>
              </w:rPr>
            </w:pPr>
            <w:r>
              <w:rPr>
                <w:b/>
                <w:sz w:val="24"/>
              </w:rPr>
              <w:t>Kam skirta programa</w:t>
            </w:r>
          </w:p>
        </w:tc>
        <w:tc>
          <w:tcPr>
            <w:tcW w:w="5405" w:type="dxa"/>
          </w:tcPr>
          <w:p w14:paraId="0E538316" w14:textId="77777777" w:rsidR="00B7046B" w:rsidRDefault="001C397C">
            <w:pPr>
              <w:pStyle w:val="TableParagraph"/>
              <w:spacing w:before="36"/>
              <w:ind w:left="1574"/>
              <w:rPr>
                <w:b/>
                <w:sz w:val="24"/>
              </w:rPr>
            </w:pPr>
            <w:r>
              <w:rPr>
                <w:b/>
                <w:sz w:val="24"/>
              </w:rPr>
              <w:t>Programos priemonės</w:t>
            </w:r>
          </w:p>
        </w:tc>
      </w:tr>
      <w:tr w:rsidR="00B7046B" w14:paraId="2092A6C8" w14:textId="77777777" w:rsidTr="002045EA">
        <w:trPr>
          <w:trHeight w:val="831"/>
        </w:trPr>
        <w:tc>
          <w:tcPr>
            <w:tcW w:w="2546" w:type="dxa"/>
            <w:shd w:val="clear" w:color="auto" w:fill="DADADA"/>
          </w:tcPr>
          <w:p w14:paraId="724DFF91" w14:textId="77777777" w:rsidR="00B7046B" w:rsidRDefault="001C397C" w:rsidP="000A7FB6">
            <w:pPr>
              <w:pStyle w:val="TableParagraph"/>
              <w:tabs>
                <w:tab w:val="left" w:pos="884"/>
              </w:tabs>
              <w:spacing w:before="33"/>
              <w:ind w:left="-1"/>
              <w:rPr>
                <w:sz w:val="24"/>
              </w:rPr>
            </w:pPr>
            <w:r>
              <w:rPr>
                <w:sz w:val="24"/>
              </w:rPr>
              <w:t>Gimdos</w:t>
            </w:r>
            <w:r>
              <w:rPr>
                <w:sz w:val="24"/>
              </w:rPr>
              <w:tab/>
            </w:r>
            <w:r>
              <w:rPr>
                <w:spacing w:val="-7"/>
                <w:sz w:val="24"/>
              </w:rPr>
              <w:t>kaklelio</w:t>
            </w:r>
          </w:p>
          <w:p w14:paraId="35525842" w14:textId="77777777" w:rsidR="00B7046B" w:rsidRDefault="001C397C" w:rsidP="000A7FB6">
            <w:pPr>
              <w:pStyle w:val="TableParagraph"/>
              <w:tabs>
                <w:tab w:val="left" w:pos="1168"/>
              </w:tabs>
              <w:spacing w:line="310" w:lineRule="atLeast"/>
              <w:ind w:left="-1" w:right="-29"/>
              <w:rPr>
                <w:sz w:val="24"/>
              </w:rPr>
            </w:pPr>
            <w:r>
              <w:rPr>
                <w:sz w:val="24"/>
              </w:rPr>
              <w:t>piktybinių</w:t>
            </w:r>
            <w:r>
              <w:rPr>
                <w:sz w:val="24"/>
              </w:rPr>
              <w:tab/>
            </w:r>
            <w:r>
              <w:rPr>
                <w:spacing w:val="-3"/>
                <w:sz w:val="24"/>
              </w:rPr>
              <w:t xml:space="preserve">navikų </w:t>
            </w:r>
            <w:r>
              <w:rPr>
                <w:sz w:val="24"/>
              </w:rPr>
              <w:t>prevencinių priemonių finansavimo</w:t>
            </w:r>
            <w:r>
              <w:rPr>
                <w:spacing w:val="-2"/>
                <w:sz w:val="24"/>
              </w:rPr>
              <w:t xml:space="preserve"> </w:t>
            </w:r>
            <w:r>
              <w:rPr>
                <w:sz w:val="24"/>
              </w:rPr>
              <w:t>programa.</w:t>
            </w:r>
          </w:p>
        </w:tc>
        <w:tc>
          <w:tcPr>
            <w:tcW w:w="1687" w:type="dxa"/>
            <w:shd w:val="clear" w:color="auto" w:fill="DADADA"/>
          </w:tcPr>
          <w:p w14:paraId="3310BC1C" w14:textId="77777777" w:rsidR="00B7046B" w:rsidRDefault="000B767B" w:rsidP="00AB3EDB">
            <w:pPr>
              <w:pStyle w:val="TableParagraph"/>
              <w:spacing w:before="33" w:line="273" w:lineRule="auto"/>
              <w:ind w:left="206" w:right="184" w:hanging="1"/>
              <w:jc w:val="center"/>
              <w:rPr>
                <w:sz w:val="24"/>
              </w:rPr>
            </w:pPr>
            <w:r>
              <w:rPr>
                <w:sz w:val="24"/>
              </w:rPr>
              <w:t xml:space="preserve">Moterims nuo 25 iki </w:t>
            </w:r>
            <w:r w:rsidR="00AB3EDB">
              <w:rPr>
                <w:sz w:val="24"/>
              </w:rPr>
              <w:t>59</w:t>
            </w:r>
            <w:r w:rsidR="001C397C">
              <w:rPr>
                <w:sz w:val="24"/>
              </w:rPr>
              <w:t xml:space="preserve"> metų</w:t>
            </w:r>
            <w:r w:rsidR="00B669CE">
              <w:rPr>
                <w:sz w:val="24"/>
              </w:rPr>
              <w:t xml:space="preserve"> (imtinai)</w:t>
            </w:r>
          </w:p>
        </w:tc>
        <w:tc>
          <w:tcPr>
            <w:tcW w:w="5405" w:type="dxa"/>
            <w:shd w:val="clear" w:color="auto" w:fill="DADADA"/>
          </w:tcPr>
          <w:p w14:paraId="240D59BC" w14:textId="77777777" w:rsidR="002045EA" w:rsidRPr="000A7FB6" w:rsidRDefault="00852884" w:rsidP="00852884">
            <w:pPr>
              <w:widowControl/>
              <w:autoSpaceDE/>
              <w:autoSpaceDN/>
              <w:jc w:val="both"/>
              <w:rPr>
                <w:sz w:val="24"/>
                <w:szCs w:val="24"/>
                <w:lang w:eastAsia="lt-LT"/>
              </w:rPr>
            </w:pPr>
            <w:r w:rsidRPr="000A7FB6">
              <w:rPr>
                <w:sz w:val="24"/>
                <w:szCs w:val="24"/>
                <w:lang w:eastAsia="lt-LT"/>
              </w:rPr>
              <w:t xml:space="preserve">           </w:t>
            </w:r>
            <w:r w:rsidR="002045EA" w:rsidRPr="000A7FB6">
              <w:rPr>
                <w:sz w:val="24"/>
                <w:szCs w:val="24"/>
              </w:rPr>
              <w:t>Informavimo apie gimdos kaklelio piktybinių navikų profilaktiką paslauga, apmokama Programoje nustatyta tvarka, teikiama ne dažniau kaip vieną kartą per metus:</w:t>
            </w:r>
          </w:p>
          <w:p w14:paraId="2F3859CA" w14:textId="77777777" w:rsidR="002045EA" w:rsidRPr="000A7FB6" w:rsidRDefault="002045EA" w:rsidP="002045EA">
            <w:pPr>
              <w:widowControl/>
              <w:autoSpaceDE/>
              <w:autoSpaceDN/>
              <w:ind w:firstLine="567"/>
              <w:jc w:val="both"/>
              <w:rPr>
                <w:b/>
                <w:sz w:val="24"/>
                <w:szCs w:val="24"/>
                <w:lang w:eastAsia="lt-LT"/>
              </w:rPr>
            </w:pPr>
            <w:r w:rsidRPr="000A7FB6">
              <w:rPr>
                <w:b/>
                <w:sz w:val="24"/>
                <w:szCs w:val="24"/>
                <w:lang w:eastAsia="lt-LT"/>
              </w:rPr>
              <w:t>25–34 m. (imtinai)</w:t>
            </w:r>
            <w:r w:rsidRPr="000A7FB6">
              <w:rPr>
                <w:sz w:val="24"/>
                <w:szCs w:val="24"/>
                <w:lang w:eastAsia="lt-LT"/>
              </w:rPr>
              <w:t xml:space="preserve"> amžiaus pacientėms, iki joms bus suteikta gimdos kaklelio citologinio tepinėlio paėmimo ir rezultatų įvertinimo paslauga. Suteikus gimdos kaklelio citologinio tepinėlio paėmimo ir rezultatų įvertinimo paslaugą, kitą kartą ši paslauga teikiama Programos 12 punkte nustatyta tvarka po </w:t>
            </w:r>
            <w:r w:rsidRPr="000A7FB6">
              <w:rPr>
                <w:b/>
                <w:sz w:val="24"/>
                <w:szCs w:val="24"/>
                <w:lang w:eastAsia="lt-LT"/>
              </w:rPr>
              <w:t>3 metų;</w:t>
            </w:r>
          </w:p>
          <w:p w14:paraId="1FD961B8" w14:textId="77777777" w:rsidR="00B7046B" w:rsidRDefault="002045EA" w:rsidP="002045EA">
            <w:pPr>
              <w:widowControl/>
              <w:autoSpaceDE/>
              <w:autoSpaceDN/>
              <w:ind w:firstLine="567"/>
              <w:jc w:val="both"/>
              <w:rPr>
                <w:b/>
                <w:color w:val="000000"/>
                <w:sz w:val="24"/>
                <w:szCs w:val="24"/>
                <w:lang w:eastAsia="lt-LT"/>
              </w:rPr>
            </w:pPr>
            <w:bookmarkStart w:id="3" w:name="part_51bf7cb9bac54375ab1be6fa7fc4a010"/>
            <w:bookmarkEnd w:id="3"/>
            <w:r w:rsidRPr="000A7FB6">
              <w:rPr>
                <w:b/>
                <w:sz w:val="24"/>
                <w:szCs w:val="24"/>
                <w:lang w:eastAsia="lt-LT"/>
              </w:rPr>
              <w:t>35–59 m. (imtinai)</w:t>
            </w:r>
            <w:r w:rsidRPr="000A7FB6">
              <w:rPr>
                <w:sz w:val="24"/>
                <w:szCs w:val="24"/>
                <w:lang w:eastAsia="lt-LT"/>
              </w:rPr>
              <w:t xml:space="preserve"> amžiaus pacientėms, iki joms bus suteikta gimdos kaklelio medžiagos</w:t>
            </w:r>
            <w:r w:rsidRPr="002045EA">
              <w:rPr>
                <w:color w:val="000000"/>
                <w:sz w:val="24"/>
                <w:szCs w:val="24"/>
                <w:lang w:eastAsia="lt-LT"/>
              </w:rPr>
              <w:t xml:space="preserve"> paėmimo AR ŽPV tyrimui ir gimdos kaklelio citologinio tepinėlio tyrimui atlikti (kai AR ŽPV rezultatas teigiamas) bei </w:t>
            </w:r>
            <w:r w:rsidRPr="002045EA">
              <w:rPr>
                <w:color w:val="000000"/>
                <w:sz w:val="24"/>
                <w:szCs w:val="24"/>
                <w:lang w:eastAsia="lt-LT"/>
              </w:rPr>
              <w:lastRenderedPageBreak/>
              <w:t xml:space="preserve">rezultatų įvertinimo paslauga. Suteikus gimdos kaklelio medžiagos paėmimo AR ŽPV tyrimui ir gimdos kaklelio citologinio tepinėlio tyrimui atlikti (kai AR ŽPV rezultatas teigiamas) bei rezultatų įvertinimo paslaugas, kitą kartą šios paslaugos teikiamos </w:t>
            </w:r>
            <w:r w:rsidRPr="000A7FB6">
              <w:rPr>
                <w:sz w:val="24"/>
                <w:szCs w:val="24"/>
                <w:lang w:eastAsia="lt-LT"/>
              </w:rPr>
              <w:t>Programos 12 punkte nustatyta</w:t>
            </w:r>
            <w:r w:rsidRPr="002045EA">
              <w:rPr>
                <w:color w:val="000000"/>
                <w:sz w:val="24"/>
                <w:szCs w:val="24"/>
                <w:lang w:eastAsia="lt-LT"/>
              </w:rPr>
              <w:t xml:space="preserve"> tvarka </w:t>
            </w:r>
            <w:r w:rsidRPr="002045EA">
              <w:rPr>
                <w:b/>
                <w:color w:val="000000"/>
                <w:sz w:val="24"/>
                <w:szCs w:val="24"/>
                <w:lang w:eastAsia="lt-LT"/>
              </w:rPr>
              <w:t>po 5 metų.</w:t>
            </w:r>
          </w:p>
          <w:p w14:paraId="71868052" w14:textId="77777777" w:rsidR="00AB3EDB" w:rsidRDefault="003446D1" w:rsidP="002045EA">
            <w:pPr>
              <w:widowControl/>
              <w:autoSpaceDE/>
              <w:autoSpaceDN/>
              <w:ind w:firstLine="567"/>
              <w:jc w:val="both"/>
            </w:pPr>
            <w:hyperlink r:id="rId5" w:history="1">
              <w:r w:rsidR="00407EB5" w:rsidRPr="00FC1DFB">
                <w:rPr>
                  <w:rStyle w:val="Hipersaitas"/>
                  <w:sz w:val="20"/>
                  <w:szCs w:val="20"/>
                  <w:lang w:eastAsia="lt-LT"/>
                </w:rPr>
                <w:t>https://www.e-tar.lt/portal/lt/legalAct/TAR.8FD6BCF64FD4/asr</w:t>
              </w:r>
            </w:hyperlink>
          </w:p>
          <w:p w14:paraId="4FF5B7A2" w14:textId="77777777" w:rsidR="00852884" w:rsidRPr="002045EA" w:rsidRDefault="00852884" w:rsidP="002045EA">
            <w:pPr>
              <w:widowControl/>
              <w:autoSpaceDE/>
              <w:autoSpaceDN/>
              <w:ind w:firstLine="567"/>
              <w:jc w:val="both"/>
              <w:rPr>
                <w:color w:val="000000"/>
                <w:sz w:val="24"/>
                <w:szCs w:val="24"/>
                <w:lang w:eastAsia="lt-LT"/>
              </w:rPr>
            </w:pPr>
            <w:r w:rsidRPr="000A7FB6">
              <w:rPr>
                <w:b/>
              </w:rPr>
              <w:t>Pastaba:</w:t>
            </w:r>
            <w:r>
              <w:t xml:space="preserve"> bendra profilaktinė ginekologinė apžiūra rekomenduojama vieną kartą metuose.</w:t>
            </w:r>
          </w:p>
        </w:tc>
      </w:tr>
      <w:tr w:rsidR="00B7046B" w14:paraId="0F98238B" w14:textId="77777777">
        <w:trPr>
          <w:trHeight w:val="2195"/>
        </w:trPr>
        <w:tc>
          <w:tcPr>
            <w:tcW w:w="2546" w:type="dxa"/>
          </w:tcPr>
          <w:p w14:paraId="351513D5" w14:textId="77777777" w:rsidR="00B7046B" w:rsidRDefault="001C397C">
            <w:pPr>
              <w:pStyle w:val="TableParagraph"/>
              <w:spacing w:before="32" w:line="273" w:lineRule="auto"/>
              <w:ind w:left="-1" w:right="-29"/>
              <w:jc w:val="both"/>
              <w:rPr>
                <w:sz w:val="24"/>
              </w:rPr>
            </w:pPr>
            <w:r>
              <w:rPr>
                <w:sz w:val="24"/>
              </w:rPr>
              <w:lastRenderedPageBreak/>
              <w:t>Atrankinės mamografinės patikros dėl krūties vėžio finansavimo programa.</w:t>
            </w:r>
          </w:p>
        </w:tc>
        <w:tc>
          <w:tcPr>
            <w:tcW w:w="1687" w:type="dxa"/>
          </w:tcPr>
          <w:p w14:paraId="04A6AFAB" w14:textId="77777777" w:rsidR="00B7046B" w:rsidRDefault="001C397C">
            <w:pPr>
              <w:pStyle w:val="TableParagraph"/>
              <w:spacing w:before="32" w:line="273" w:lineRule="auto"/>
              <w:ind w:left="206" w:right="184" w:hanging="1"/>
              <w:jc w:val="center"/>
              <w:rPr>
                <w:sz w:val="24"/>
              </w:rPr>
            </w:pPr>
            <w:r>
              <w:rPr>
                <w:sz w:val="24"/>
              </w:rPr>
              <w:t>Moterims nuo 50 iki 69 metų</w:t>
            </w:r>
          </w:p>
          <w:p w14:paraId="09ADEC12" w14:textId="77777777" w:rsidR="00B669CE" w:rsidRDefault="00B669CE">
            <w:pPr>
              <w:pStyle w:val="TableParagraph"/>
              <w:spacing w:before="32" w:line="273" w:lineRule="auto"/>
              <w:ind w:left="206" w:right="184" w:hanging="1"/>
              <w:jc w:val="center"/>
              <w:rPr>
                <w:sz w:val="24"/>
              </w:rPr>
            </w:pPr>
            <w:r>
              <w:rPr>
                <w:sz w:val="24"/>
              </w:rPr>
              <w:t>(imtinai)</w:t>
            </w:r>
          </w:p>
        </w:tc>
        <w:tc>
          <w:tcPr>
            <w:tcW w:w="5405" w:type="dxa"/>
          </w:tcPr>
          <w:p w14:paraId="704623CF" w14:textId="77777777" w:rsidR="00B7046B" w:rsidRDefault="001C397C">
            <w:pPr>
              <w:pStyle w:val="TableParagraph"/>
              <w:spacing w:before="32" w:line="273" w:lineRule="auto"/>
              <w:ind w:left="-3" w:right="-29"/>
              <w:jc w:val="both"/>
              <w:rPr>
                <w:sz w:val="24"/>
              </w:rPr>
            </w:pPr>
            <w:r>
              <w:rPr>
                <w:b/>
                <w:sz w:val="24"/>
              </w:rPr>
              <w:t xml:space="preserve">Kartą per 2 metus </w:t>
            </w:r>
            <w:r>
              <w:rPr>
                <w:sz w:val="24"/>
              </w:rPr>
              <w:t>atliekamas mamografinis krūtų tyrimas. Gavus šeimos gydytojo siuntimą atlikti mamografinį tyrimą, galima iš anksto užsiregistruoti (atvykus arba telefonu) mamografijos įrenginį turinčioje sveikatos priežiūros įstaigoje, atliksiančioje tyrimą. Tyrimo rezultatus praneša šeimos gydytojas, gavęs juos</w:t>
            </w:r>
          </w:p>
          <w:p w14:paraId="4DD8C205" w14:textId="77777777" w:rsidR="00B7046B" w:rsidRDefault="001C397C">
            <w:pPr>
              <w:pStyle w:val="TableParagraph"/>
              <w:spacing w:before="1" w:line="255" w:lineRule="exact"/>
              <w:ind w:left="-3"/>
              <w:jc w:val="both"/>
              <w:rPr>
                <w:sz w:val="24"/>
              </w:rPr>
            </w:pPr>
            <w:r>
              <w:rPr>
                <w:sz w:val="24"/>
              </w:rPr>
              <w:t>iš mamogramas vertinančios įstaigos.</w:t>
            </w:r>
          </w:p>
        </w:tc>
      </w:tr>
      <w:tr w:rsidR="00B7046B" w14:paraId="5A3DD83F" w14:textId="77777777">
        <w:trPr>
          <w:trHeight w:val="2514"/>
        </w:trPr>
        <w:tc>
          <w:tcPr>
            <w:tcW w:w="2546" w:type="dxa"/>
            <w:shd w:val="clear" w:color="auto" w:fill="DADADA"/>
          </w:tcPr>
          <w:p w14:paraId="5A984A49" w14:textId="77777777" w:rsidR="00B7046B" w:rsidRDefault="001C397C" w:rsidP="000A7FB6">
            <w:pPr>
              <w:pStyle w:val="TableParagraph"/>
              <w:tabs>
                <w:tab w:val="left" w:pos="1026"/>
              </w:tabs>
              <w:spacing w:before="36"/>
              <w:ind w:left="-1"/>
              <w:rPr>
                <w:sz w:val="24"/>
              </w:rPr>
            </w:pPr>
            <w:r>
              <w:rPr>
                <w:sz w:val="24"/>
              </w:rPr>
              <w:t>Priešinės</w:t>
            </w:r>
            <w:r>
              <w:rPr>
                <w:sz w:val="24"/>
              </w:rPr>
              <w:tab/>
            </w:r>
            <w:r>
              <w:rPr>
                <w:spacing w:val="-7"/>
                <w:sz w:val="24"/>
              </w:rPr>
              <w:t>liaukos</w:t>
            </w:r>
          </w:p>
          <w:p w14:paraId="1F66B49A" w14:textId="77777777" w:rsidR="00B7046B" w:rsidRDefault="001C397C" w:rsidP="000A7FB6">
            <w:pPr>
              <w:pStyle w:val="TableParagraph"/>
              <w:tabs>
                <w:tab w:val="left" w:pos="1026"/>
              </w:tabs>
              <w:spacing w:before="38" w:line="273" w:lineRule="auto"/>
              <w:ind w:left="-1" w:right="-29"/>
              <w:rPr>
                <w:sz w:val="24"/>
              </w:rPr>
            </w:pPr>
            <w:r>
              <w:rPr>
                <w:sz w:val="24"/>
              </w:rPr>
              <w:t>(prostatos)</w:t>
            </w:r>
            <w:r>
              <w:rPr>
                <w:sz w:val="24"/>
              </w:rPr>
              <w:tab/>
            </w:r>
            <w:r w:rsidR="000A7FB6">
              <w:rPr>
                <w:sz w:val="24"/>
              </w:rPr>
              <w:t xml:space="preserve"> </w:t>
            </w:r>
            <w:r>
              <w:rPr>
                <w:spacing w:val="-3"/>
                <w:sz w:val="24"/>
              </w:rPr>
              <w:t xml:space="preserve">vėžio </w:t>
            </w:r>
            <w:r>
              <w:rPr>
                <w:sz w:val="24"/>
              </w:rPr>
              <w:t>ankstyvosios diagnostikos finansavimo</w:t>
            </w:r>
            <w:r>
              <w:rPr>
                <w:spacing w:val="-1"/>
                <w:sz w:val="24"/>
              </w:rPr>
              <w:t xml:space="preserve"> </w:t>
            </w:r>
            <w:r>
              <w:rPr>
                <w:sz w:val="24"/>
              </w:rPr>
              <w:t>programa</w:t>
            </w:r>
          </w:p>
        </w:tc>
        <w:tc>
          <w:tcPr>
            <w:tcW w:w="1687" w:type="dxa"/>
            <w:shd w:val="clear" w:color="auto" w:fill="DADADA"/>
          </w:tcPr>
          <w:p w14:paraId="422B48DE" w14:textId="77777777" w:rsidR="00B7046B" w:rsidRDefault="000B767B">
            <w:pPr>
              <w:pStyle w:val="TableParagraph"/>
              <w:spacing w:before="36" w:line="273" w:lineRule="auto"/>
              <w:ind w:left="206" w:right="167" w:firstLine="271"/>
              <w:rPr>
                <w:sz w:val="24"/>
              </w:rPr>
            </w:pPr>
            <w:r>
              <w:rPr>
                <w:sz w:val="24"/>
              </w:rPr>
              <w:t>Vyrams nuo 50 iki 69</w:t>
            </w:r>
          </w:p>
          <w:p w14:paraId="11974D16" w14:textId="77777777" w:rsidR="000B767B" w:rsidRDefault="00E35047" w:rsidP="00E35047">
            <w:pPr>
              <w:pStyle w:val="TableParagraph"/>
              <w:spacing w:line="276" w:lineRule="exact"/>
              <w:rPr>
                <w:sz w:val="24"/>
              </w:rPr>
            </w:pPr>
            <w:r>
              <w:rPr>
                <w:sz w:val="24"/>
              </w:rPr>
              <w:t>m</w:t>
            </w:r>
            <w:r w:rsidR="001C397C">
              <w:rPr>
                <w:sz w:val="24"/>
              </w:rPr>
              <w:t>etų</w:t>
            </w:r>
            <w:r>
              <w:rPr>
                <w:sz w:val="24"/>
              </w:rPr>
              <w:t xml:space="preserve"> (imtinai)</w:t>
            </w:r>
          </w:p>
          <w:p w14:paraId="7474EFB3" w14:textId="77777777" w:rsidR="00B7046B" w:rsidRDefault="001C397C">
            <w:pPr>
              <w:pStyle w:val="TableParagraph"/>
              <w:spacing w:before="40" w:line="273" w:lineRule="auto"/>
              <w:ind w:left="26" w:right="4"/>
              <w:jc w:val="center"/>
              <w:rPr>
                <w:sz w:val="24"/>
              </w:rPr>
            </w:pPr>
            <w:r>
              <w:rPr>
                <w:sz w:val="24"/>
              </w:rPr>
              <w:t>ir vyrams nuo 45 metų, jei jų tėvai ar broliai sirgo priešinės liaukos</w:t>
            </w:r>
          </w:p>
          <w:p w14:paraId="451C9466" w14:textId="77777777" w:rsidR="00B7046B" w:rsidRDefault="001C397C">
            <w:pPr>
              <w:pStyle w:val="TableParagraph"/>
              <w:spacing w:before="2" w:line="253" w:lineRule="exact"/>
              <w:ind w:left="21" w:right="4"/>
              <w:jc w:val="center"/>
              <w:rPr>
                <w:sz w:val="24"/>
              </w:rPr>
            </w:pPr>
            <w:r>
              <w:rPr>
                <w:sz w:val="24"/>
              </w:rPr>
              <w:t>vėžiu</w:t>
            </w:r>
          </w:p>
        </w:tc>
        <w:tc>
          <w:tcPr>
            <w:tcW w:w="5405" w:type="dxa"/>
            <w:shd w:val="clear" w:color="auto" w:fill="DADADA"/>
          </w:tcPr>
          <w:p w14:paraId="7475D5F5" w14:textId="77777777" w:rsidR="00B7046B" w:rsidRDefault="001C397C">
            <w:pPr>
              <w:pStyle w:val="TableParagraph"/>
              <w:spacing w:before="36"/>
              <w:ind w:left="-3"/>
              <w:jc w:val="both"/>
              <w:rPr>
                <w:sz w:val="24"/>
              </w:rPr>
            </w:pPr>
            <w:r>
              <w:rPr>
                <w:b/>
                <w:sz w:val="24"/>
              </w:rPr>
              <w:t xml:space="preserve">Kartą per 2 metus </w:t>
            </w:r>
            <w:r>
              <w:rPr>
                <w:sz w:val="24"/>
              </w:rPr>
              <w:t>išskyrus atvejus, kai:</w:t>
            </w:r>
          </w:p>
          <w:p w14:paraId="679E0E17" w14:textId="77777777" w:rsidR="00B7046B" w:rsidRDefault="001C397C">
            <w:pPr>
              <w:pStyle w:val="TableParagraph"/>
              <w:spacing w:before="38" w:line="273" w:lineRule="auto"/>
              <w:ind w:left="-3" w:right="-29"/>
              <w:jc w:val="both"/>
              <w:rPr>
                <w:sz w:val="24"/>
              </w:rPr>
            </w:pPr>
            <w:r>
              <w:rPr>
                <w:sz w:val="24"/>
              </w:rPr>
              <w:t>-vyrų iki 59 metų (imtinai) PSA kiekis ≤ 1 ng/ml paslauga teikiama ne dažniau kaip vieną kartą per penkerius metus;</w:t>
            </w:r>
          </w:p>
          <w:p w14:paraId="358F6C63" w14:textId="77777777" w:rsidR="00B7046B" w:rsidRDefault="001C397C">
            <w:pPr>
              <w:pStyle w:val="TableParagraph"/>
              <w:spacing w:before="2" w:line="273" w:lineRule="auto"/>
              <w:ind w:left="-3" w:right="-29"/>
              <w:jc w:val="both"/>
              <w:rPr>
                <w:sz w:val="24"/>
              </w:rPr>
            </w:pPr>
            <w:r>
              <w:rPr>
                <w:sz w:val="24"/>
              </w:rPr>
              <w:t>- vyrų nuo 60 metų PSA kiekis ≤ 2 ng/ml ‒ paslauga teikiama ne dažniau kaip vieną kartą per penkerius metus.</w:t>
            </w:r>
          </w:p>
        </w:tc>
      </w:tr>
      <w:tr w:rsidR="00B7046B" w14:paraId="3E1A1A94" w14:textId="77777777">
        <w:trPr>
          <w:trHeight w:val="939"/>
        </w:trPr>
        <w:tc>
          <w:tcPr>
            <w:tcW w:w="2546" w:type="dxa"/>
          </w:tcPr>
          <w:p w14:paraId="119DD144" w14:textId="77777777" w:rsidR="00B7046B" w:rsidRDefault="001C397C">
            <w:pPr>
              <w:pStyle w:val="TableParagraph"/>
              <w:tabs>
                <w:tab w:val="left" w:pos="1547"/>
              </w:tabs>
              <w:spacing w:before="36" w:line="273" w:lineRule="auto"/>
              <w:ind w:left="-1" w:right="-29"/>
              <w:rPr>
                <w:sz w:val="24"/>
              </w:rPr>
            </w:pPr>
            <w:r>
              <w:rPr>
                <w:sz w:val="24"/>
              </w:rPr>
              <w:t>Asmenų,</w:t>
            </w:r>
            <w:r>
              <w:rPr>
                <w:sz w:val="24"/>
              </w:rPr>
              <w:tab/>
              <w:t>priskirtinų širdies ir kraujagyslių</w:t>
            </w:r>
            <w:r>
              <w:rPr>
                <w:spacing w:val="24"/>
                <w:sz w:val="24"/>
              </w:rPr>
              <w:t xml:space="preserve"> </w:t>
            </w:r>
            <w:r>
              <w:rPr>
                <w:sz w:val="24"/>
              </w:rPr>
              <w:t>ligų</w:t>
            </w:r>
          </w:p>
          <w:p w14:paraId="6E71D227" w14:textId="77777777" w:rsidR="00B7046B" w:rsidRDefault="001C397C">
            <w:pPr>
              <w:pStyle w:val="TableParagraph"/>
              <w:tabs>
                <w:tab w:val="left" w:pos="950"/>
                <w:tab w:val="left" w:pos="1874"/>
              </w:tabs>
              <w:spacing w:before="2" w:line="253" w:lineRule="exact"/>
              <w:ind w:left="-1" w:right="-29"/>
              <w:rPr>
                <w:sz w:val="24"/>
              </w:rPr>
            </w:pPr>
            <w:r>
              <w:rPr>
                <w:sz w:val="24"/>
              </w:rPr>
              <w:t>didelės</w:t>
            </w:r>
            <w:r>
              <w:rPr>
                <w:sz w:val="24"/>
              </w:rPr>
              <w:tab/>
              <w:t>rizikos</w:t>
            </w:r>
            <w:r>
              <w:rPr>
                <w:sz w:val="24"/>
              </w:rPr>
              <w:tab/>
              <w:t>grupei,</w:t>
            </w:r>
          </w:p>
        </w:tc>
        <w:tc>
          <w:tcPr>
            <w:tcW w:w="1687" w:type="dxa"/>
          </w:tcPr>
          <w:p w14:paraId="1F9801B4" w14:textId="77777777" w:rsidR="00B7046B" w:rsidRDefault="001C397C">
            <w:pPr>
              <w:pStyle w:val="TableParagraph"/>
              <w:spacing w:before="36" w:line="273" w:lineRule="auto"/>
              <w:ind w:left="206" w:right="167" w:firstLine="271"/>
              <w:rPr>
                <w:sz w:val="24"/>
              </w:rPr>
            </w:pPr>
            <w:r>
              <w:rPr>
                <w:sz w:val="24"/>
              </w:rPr>
              <w:t xml:space="preserve">Vyrams nuo 40 </w:t>
            </w:r>
            <w:r w:rsidR="000B767B">
              <w:rPr>
                <w:sz w:val="24"/>
              </w:rPr>
              <w:t>iki 54</w:t>
            </w:r>
          </w:p>
          <w:p w14:paraId="258620A6" w14:textId="77777777" w:rsidR="00B7046B" w:rsidRDefault="000B767B" w:rsidP="000B767B">
            <w:pPr>
              <w:pStyle w:val="TableParagraph"/>
              <w:spacing w:before="2" w:line="253" w:lineRule="exact"/>
              <w:rPr>
                <w:sz w:val="24"/>
              </w:rPr>
            </w:pPr>
            <w:r>
              <w:rPr>
                <w:sz w:val="24"/>
              </w:rPr>
              <w:t xml:space="preserve"> </w:t>
            </w:r>
            <w:r w:rsidR="001C397C">
              <w:rPr>
                <w:sz w:val="24"/>
              </w:rPr>
              <w:t>metų</w:t>
            </w:r>
            <w:r>
              <w:rPr>
                <w:sz w:val="24"/>
              </w:rPr>
              <w:t xml:space="preserve">  </w:t>
            </w:r>
            <w:r w:rsidRPr="000B767B">
              <w:rPr>
                <w:sz w:val="20"/>
                <w:szCs w:val="20"/>
              </w:rPr>
              <w:t>(imtinai</w:t>
            </w:r>
            <w:r>
              <w:rPr>
                <w:sz w:val="24"/>
              </w:rPr>
              <w:t>)</w:t>
            </w:r>
          </w:p>
        </w:tc>
        <w:tc>
          <w:tcPr>
            <w:tcW w:w="5405" w:type="dxa"/>
          </w:tcPr>
          <w:p w14:paraId="259F3402" w14:textId="77777777" w:rsidR="00B7046B" w:rsidRDefault="001C397C">
            <w:pPr>
              <w:pStyle w:val="TableParagraph"/>
              <w:spacing w:before="36" w:line="273" w:lineRule="auto"/>
              <w:ind w:left="-3" w:right="-29"/>
              <w:rPr>
                <w:sz w:val="24"/>
              </w:rPr>
            </w:pPr>
            <w:r>
              <w:rPr>
                <w:b/>
                <w:sz w:val="24"/>
              </w:rPr>
              <w:t xml:space="preserve">Kartą per 1 metus </w:t>
            </w:r>
            <w:r>
              <w:rPr>
                <w:sz w:val="24"/>
              </w:rPr>
              <w:t xml:space="preserve">šeimos gydytojas nustato rizikos veiksnius  </w:t>
            </w:r>
            <w:r>
              <w:rPr>
                <w:spacing w:val="-4"/>
                <w:sz w:val="24"/>
              </w:rPr>
              <w:t xml:space="preserve">ir, </w:t>
            </w:r>
            <w:r>
              <w:rPr>
                <w:spacing w:val="52"/>
                <w:sz w:val="24"/>
              </w:rPr>
              <w:t xml:space="preserve"> </w:t>
            </w:r>
            <w:r>
              <w:rPr>
                <w:sz w:val="24"/>
              </w:rPr>
              <w:t xml:space="preserve">jei  reikia,  sudaro  individualų  širdies </w:t>
            </w:r>
            <w:r>
              <w:rPr>
                <w:spacing w:val="45"/>
                <w:sz w:val="24"/>
              </w:rPr>
              <w:t xml:space="preserve"> </w:t>
            </w:r>
            <w:r>
              <w:rPr>
                <w:sz w:val="24"/>
              </w:rPr>
              <w:t>ir</w:t>
            </w:r>
          </w:p>
          <w:p w14:paraId="679AF0F0" w14:textId="77777777" w:rsidR="00B7046B" w:rsidRDefault="001C397C">
            <w:pPr>
              <w:pStyle w:val="TableParagraph"/>
              <w:spacing w:before="2" w:line="253" w:lineRule="exact"/>
              <w:ind w:left="-3" w:right="-29"/>
              <w:rPr>
                <w:sz w:val="24"/>
              </w:rPr>
            </w:pPr>
            <w:r>
              <w:rPr>
                <w:sz w:val="24"/>
              </w:rPr>
              <w:t xml:space="preserve">kraujagyslių   ligų   prevencijos   planą.   Jei  </w:t>
            </w:r>
            <w:r>
              <w:rPr>
                <w:spacing w:val="47"/>
                <w:sz w:val="24"/>
              </w:rPr>
              <w:t xml:space="preserve"> </w:t>
            </w:r>
            <w:r>
              <w:rPr>
                <w:sz w:val="24"/>
              </w:rPr>
              <w:t>gydytojas</w:t>
            </w:r>
          </w:p>
        </w:tc>
      </w:tr>
      <w:tr w:rsidR="00B7046B" w14:paraId="5E292B94" w14:textId="77777777">
        <w:trPr>
          <w:trHeight w:val="2516"/>
        </w:trPr>
        <w:tc>
          <w:tcPr>
            <w:tcW w:w="2546" w:type="dxa"/>
          </w:tcPr>
          <w:p w14:paraId="0A7A6F1E" w14:textId="77777777" w:rsidR="00B7046B" w:rsidRDefault="001C397C">
            <w:pPr>
              <w:pStyle w:val="TableParagraph"/>
              <w:spacing w:before="33" w:line="273" w:lineRule="auto"/>
              <w:ind w:left="-1" w:right="-29"/>
              <w:jc w:val="both"/>
              <w:rPr>
                <w:sz w:val="24"/>
              </w:rPr>
            </w:pPr>
            <w:r>
              <w:rPr>
                <w:sz w:val="24"/>
              </w:rPr>
              <w:t>atrankos ir prevencijos priemonių finansavimo programa</w:t>
            </w:r>
          </w:p>
        </w:tc>
        <w:tc>
          <w:tcPr>
            <w:tcW w:w="1687" w:type="dxa"/>
          </w:tcPr>
          <w:p w14:paraId="16059317" w14:textId="77777777" w:rsidR="00B7046B" w:rsidRDefault="001C397C">
            <w:pPr>
              <w:pStyle w:val="TableParagraph"/>
              <w:spacing w:before="33" w:line="273" w:lineRule="auto"/>
              <w:ind w:left="206" w:right="186" w:hanging="1"/>
              <w:jc w:val="center"/>
              <w:rPr>
                <w:sz w:val="24"/>
              </w:rPr>
            </w:pPr>
            <w:r>
              <w:rPr>
                <w:sz w:val="24"/>
              </w:rPr>
              <w:t xml:space="preserve">ir moterims </w:t>
            </w:r>
            <w:r w:rsidR="000B767B">
              <w:rPr>
                <w:sz w:val="24"/>
              </w:rPr>
              <w:t>nuo 50 iki 64</w:t>
            </w:r>
            <w:r>
              <w:rPr>
                <w:sz w:val="24"/>
              </w:rPr>
              <w:t xml:space="preserve"> metų</w:t>
            </w:r>
            <w:r w:rsidR="000B767B">
              <w:rPr>
                <w:sz w:val="24"/>
              </w:rPr>
              <w:t xml:space="preserve"> </w:t>
            </w:r>
            <w:r w:rsidR="000B767B" w:rsidRPr="000B767B">
              <w:rPr>
                <w:sz w:val="20"/>
                <w:szCs w:val="20"/>
              </w:rPr>
              <w:t>(imtinai)</w:t>
            </w:r>
          </w:p>
        </w:tc>
        <w:tc>
          <w:tcPr>
            <w:tcW w:w="5405" w:type="dxa"/>
          </w:tcPr>
          <w:p w14:paraId="6EE88DE1" w14:textId="77777777" w:rsidR="00B7046B" w:rsidRDefault="001C397C">
            <w:pPr>
              <w:pStyle w:val="TableParagraph"/>
              <w:spacing w:before="33" w:line="273" w:lineRule="auto"/>
              <w:ind w:left="-3" w:right="-29"/>
              <w:jc w:val="both"/>
              <w:rPr>
                <w:sz w:val="24"/>
              </w:rPr>
            </w:pPr>
            <w:r>
              <w:rPr>
                <w:sz w:val="24"/>
              </w:rPr>
              <w:t>nustato, kad širdies ir kraujagyslių ligų tikimybė yra didelė, jis siunčia pacientą į specializuotus centrus išsamiau ištirti, o prireikus – skiriamas gydymas. Svarbu žinoti, kad vieną kartą per metus nemokamai gali būti nustatoma gliukozės, cholesterolio, trigliceridų koncentracija kraujyje, atliekama elektrokardiograma ir kiti</w:t>
            </w:r>
            <w:r>
              <w:rPr>
                <w:spacing w:val="25"/>
                <w:sz w:val="24"/>
              </w:rPr>
              <w:t xml:space="preserve"> </w:t>
            </w:r>
            <w:r>
              <w:rPr>
                <w:sz w:val="24"/>
              </w:rPr>
              <w:t>tyrimai,</w:t>
            </w:r>
            <w:r>
              <w:rPr>
                <w:spacing w:val="26"/>
                <w:sz w:val="24"/>
              </w:rPr>
              <w:t xml:space="preserve"> </w:t>
            </w:r>
            <w:r>
              <w:rPr>
                <w:sz w:val="24"/>
              </w:rPr>
              <w:t>parodantys,</w:t>
            </w:r>
            <w:r>
              <w:rPr>
                <w:spacing w:val="25"/>
                <w:sz w:val="24"/>
              </w:rPr>
              <w:t xml:space="preserve"> </w:t>
            </w:r>
            <w:r>
              <w:rPr>
                <w:sz w:val="24"/>
              </w:rPr>
              <w:t>ar</w:t>
            </w:r>
            <w:r>
              <w:rPr>
                <w:spacing w:val="25"/>
                <w:sz w:val="24"/>
              </w:rPr>
              <w:t xml:space="preserve"> </w:t>
            </w:r>
            <w:r>
              <w:rPr>
                <w:sz w:val="24"/>
              </w:rPr>
              <w:t>žmogus</w:t>
            </w:r>
            <w:r>
              <w:rPr>
                <w:spacing w:val="26"/>
                <w:sz w:val="24"/>
              </w:rPr>
              <w:t xml:space="preserve"> </w:t>
            </w:r>
            <w:r>
              <w:rPr>
                <w:sz w:val="24"/>
              </w:rPr>
              <w:t>priskirtinas</w:t>
            </w:r>
            <w:r>
              <w:rPr>
                <w:spacing w:val="26"/>
                <w:sz w:val="24"/>
              </w:rPr>
              <w:t xml:space="preserve"> </w:t>
            </w:r>
            <w:r>
              <w:rPr>
                <w:sz w:val="24"/>
              </w:rPr>
              <w:t>didelės</w:t>
            </w:r>
          </w:p>
          <w:p w14:paraId="6A97D73D" w14:textId="77777777" w:rsidR="00B7046B" w:rsidRDefault="001C397C">
            <w:pPr>
              <w:pStyle w:val="TableParagraph"/>
              <w:spacing w:before="4" w:line="258" w:lineRule="exact"/>
              <w:ind w:left="-3"/>
              <w:jc w:val="both"/>
              <w:rPr>
                <w:sz w:val="24"/>
              </w:rPr>
            </w:pPr>
            <w:r>
              <w:rPr>
                <w:sz w:val="24"/>
              </w:rPr>
              <w:t>rizikos grupei.</w:t>
            </w:r>
          </w:p>
        </w:tc>
      </w:tr>
      <w:tr w:rsidR="00B7046B" w14:paraId="7E8CEFC0" w14:textId="77777777">
        <w:trPr>
          <w:trHeight w:val="1883"/>
        </w:trPr>
        <w:tc>
          <w:tcPr>
            <w:tcW w:w="2546" w:type="dxa"/>
            <w:shd w:val="clear" w:color="auto" w:fill="DADADA"/>
          </w:tcPr>
          <w:p w14:paraId="6C79C699" w14:textId="77777777" w:rsidR="00B7046B" w:rsidRDefault="001C397C">
            <w:pPr>
              <w:pStyle w:val="TableParagraph"/>
              <w:spacing w:before="33" w:line="273" w:lineRule="auto"/>
              <w:ind w:left="-1" w:right="-29"/>
              <w:jc w:val="both"/>
              <w:rPr>
                <w:sz w:val="24"/>
              </w:rPr>
            </w:pPr>
            <w:r>
              <w:rPr>
                <w:sz w:val="24"/>
              </w:rPr>
              <w:t>Storosios žarnos vėžio ankstyvosios diagnostikos finansavimo programa</w:t>
            </w:r>
          </w:p>
        </w:tc>
        <w:tc>
          <w:tcPr>
            <w:tcW w:w="1687" w:type="dxa"/>
            <w:shd w:val="clear" w:color="auto" w:fill="DADADA"/>
          </w:tcPr>
          <w:p w14:paraId="16C4C2C3" w14:textId="77777777" w:rsidR="00B7046B" w:rsidRDefault="001C397C">
            <w:pPr>
              <w:pStyle w:val="TableParagraph"/>
              <w:spacing w:before="33" w:line="273" w:lineRule="auto"/>
              <w:ind w:left="206" w:right="186" w:hanging="1"/>
              <w:jc w:val="center"/>
              <w:rPr>
                <w:sz w:val="24"/>
              </w:rPr>
            </w:pPr>
            <w:r>
              <w:rPr>
                <w:sz w:val="24"/>
              </w:rPr>
              <w:t>Asmenims nuo 50 iki 74 metų</w:t>
            </w:r>
          </w:p>
          <w:p w14:paraId="15706AF7" w14:textId="77777777" w:rsidR="000215CE" w:rsidRDefault="000215CE">
            <w:pPr>
              <w:pStyle w:val="TableParagraph"/>
              <w:spacing w:before="33" w:line="273" w:lineRule="auto"/>
              <w:ind w:left="206" w:right="186" w:hanging="1"/>
              <w:jc w:val="center"/>
              <w:rPr>
                <w:sz w:val="24"/>
              </w:rPr>
            </w:pPr>
            <w:r>
              <w:rPr>
                <w:sz w:val="24"/>
              </w:rPr>
              <w:t>(imtinai)</w:t>
            </w:r>
          </w:p>
        </w:tc>
        <w:tc>
          <w:tcPr>
            <w:tcW w:w="5405" w:type="dxa"/>
            <w:shd w:val="clear" w:color="auto" w:fill="DADADA"/>
          </w:tcPr>
          <w:p w14:paraId="14C43B15" w14:textId="77777777" w:rsidR="00B7046B" w:rsidRDefault="001C397C">
            <w:pPr>
              <w:pStyle w:val="TableParagraph"/>
              <w:spacing w:before="33" w:line="273" w:lineRule="auto"/>
              <w:ind w:left="-3" w:right="-29"/>
              <w:jc w:val="both"/>
              <w:rPr>
                <w:sz w:val="24"/>
              </w:rPr>
            </w:pPr>
            <w:r>
              <w:rPr>
                <w:b/>
                <w:sz w:val="24"/>
              </w:rPr>
              <w:t xml:space="preserve">Kartą per 2 metus </w:t>
            </w:r>
            <w:r>
              <w:rPr>
                <w:sz w:val="24"/>
              </w:rPr>
              <w:t>pacientui atliekamas slapto kraujavimo testas. Jei testo atsakymas neigiamas – pacientas sveikas, jei atsakymas teigiamas – šeimos gydytojas išduos siuntimą pas gydytoją specialistą. Kolonoskopija ir, prireikus, biopsija yra būdai</w:t>
            </w:r>
          </w:p>
          <w:p w14:paraId="471B54B1" w14:textId="77777777" w:rsidR="00B7046B" w:rsidRDefault="001C397C">
            <w:pPr>
              <w:pStyle w:val="TableParagraph"/>
              <w:spacing w:before="2" w:line="255" w:lineRule="exact"/>
              <w:ind w:left="-3"/>
              <w:jc w:val="both"/>
              <w:rPr>
                <w:sz w:val="24"/>
              </w:rPr>
            </w:pPr>
            <w:r>
              <w:rPr>
                <w:sz w:val="24"/>
              </w:rPr>
              <w:t>objektyviai patvirtinti storosios žarnos vėžio diagnozę</w:t>
            </w:r>
          </w:p>
        </w:tc>
      </w:tr>
      <w:tr w:rsidR="00B7046B" w14:paraId="47240F46" w14:textId="77777777">
        <w:trPr>
          <w:trHeight w:val="1256"/>
        </w:trPr>
        <w:tc>
          <w:tcPr>
            <w:tcW w:w="2546" w:type="dxa"/>
          </w:tcPr>
          <w:p w14:paraId="7FD696B3" w14:textId="77777777" w:rsidR="00B7046B" w:rsidRDefault="001C397C">
            <w:pPr>
              <w:pStyle w:val="TableParagraph"/>
              <w:spacing w:before="33" w:line="273" w:lineRule="auto"/>
              <w:ind w:left="-1" w:right="-29"/>
              <w:jc w:val="both"/>
              <w:rPr>
                <w:sz w:val="24"/>
              </w:rPr>
            </w:pPr>
            <w:r>
              <w:rPr>
                <w:sz w:val="24"/>
              </w:rPr>
              <w:t>Vaikų krūminių dantų dengimo silantinėmis medžiagomis programa</w:t>
            </w:r>
          </w:p>
        </w:tc>
        <w:tc>
          <w:tcPr>
            <w:tcW w:w="1687" w:type="dxa"/>
          </w:tcPr>
          <w:p w14:paraId="66605E44" w14:textId="77777777" w:rsidR="00B7046B" w:rsidRPr="00407EB5" w:rsidRDefault="001C397C" w:rsidP="00407EB5">
            <w:pPr>
              <w:pStyle w:val="TableParagraph"/>
              <w:spacing w:before="33" w:line="273" w:lineRule="auto"/>
              <w:ind w:left="266" w:right="246" w:hanging="1"/>
              <w:jc w:val="center"/>
              <w:rPr>
                <w:sz w:val="24"/>
                <w:szCs w:val="24"/>
              </w:rPr>
            </w:pPr>
            <w:r w:rsidRPr="00407EB5">
              <w:rPr>
                <w:sz w:val="24"/>
                <w:szCs w:val="24"/>
              </w:rPr>
              <w:t>Vaikams</w:t>
            </w:r>
            <w:r w:rsidR="00407EB5" w:rsidRPr="00407EB5">
              <w:rPr>
                <w:sz w:val="24"/>
                <w:szCs w:val="24"/>
              </w:rPr>
              <w:t xml:space="preserve"> </w:t>
            </w:r>
            <w:r w:rsidR="00407EB5" w:rsidRPr="003446D1">
              <w:rPr>
                <w:color w:val="000000"/>
                <w:sz w:val="24"/>
                <w:szCs w:val="24"/>
                <w:bdr w:val="none" w:sz="0" w:space="0" w:color="auto" w:frame="1"/>
              </w:rPr>
              <w:t>nuo pirmojo nuolatinio krūminio danties išdygimo</w:t>
            </w:r>
            <w:r w:rsidRPr="003446D1">
              <w:rPr>
                <w:sz w:val="24"/>
                <w:szCs w:val="24"/>
              </w:rPr>
              <w:t xml:space="preserve"> iki 14 metų</w:t>
            </w:r>
          </w:p>
        </w:tc>
        <w:tc>
          <w:tcPr>
            <w:tcW w:w="5405" w:type="dxa"/>
          </w:tcPr>
          <w:p w14:paraId="1A0D3FAE" w14:textId="77777777" w:rsidR="00B7046B" w:rsidRDefault="001C397C">
            <w:pPr>
              <w:pStyle w:val="TableParagraph"/>
              <w:spacing w:before="33" w:line="273" w:lineRule="auto"/>
              <w:ind w:left="-3" w:right="-29"/>
              <w:jc w:val="both"/>
              <w:rPr>
                <w:sz w:val="24"/>
              </w:rPr>
            </w:pPr>
            <w:r>
              <w:rPr>
                <w:sz w:val="24"/>
              </w:rPr>
              <w:t>Vaikų dantis silantais gali padengti gydytojai odontologai arba burnos higienistai, dirbantys gydymo įstaigose, sudariusiose sutartis su teritorinėmis ligonių</w:t>
            </w:r>
          </w:p>
          <w:p w14:paraId="0950BC0C" w14:textId="77777777" w:rsidR="00B7046B" w:rsidRDefault="001C397C">
            <w:pPr>
              <w:pStyle w:val="TableParagraph"/>
              <w:spacing w:before="2" w:line="258" w:lineRule="exact"/>
              <w:ind w:left="-3"/>
              <w:jc w:val="both"/>
              <w:rPr>
                <w:sz w:val="24"/>
              </w:rPr>
            </w:pPr>
            <w:r>
              <w:rPr>
                <w:sz w:val="24"/>
              </w:rPr>
              <w:t>kasomis dėl šių paslaugų finansavimo</w:t>
            </w:r>
            <w:r w:rsidR="00407EB5">
              <w:rPr>
                <w:sz w:val="24"/>
              </w:rPr>
              <w:t>.</w:t>
            </w:r>
          </w:p>
          <w:p w14:paraId="794AD6EC" w14:textId="77777777" w:rsidR="00407EB5" w:rsidRDefault="003446D1">
            <w:pPr>
              <w:pStyle w:val="TableParagraph"/>
              <w:spacing w:before="2" w:line="258" w:lineRule="exact"/>
              <w:ind w:left="-3"/>
              <w:jc w:val="both"/>
              <w:rPr>
                <w:sz w:val="24"/>
              </w:rPr>
            </w:pPr>
            <w:hyperlink r:id="rId6" w:history="1">
              <w:r w:rsidR="00407EB5" w:rsidRPr="00232D4A">
                <w:rPr>
                  <w:rStyle w:val="Hipersaitas"/>
                  <w:sz w:val="20"/>
                  <w:szCs w:val="20"/>
                </w:rPr>
                <w:t>https://e-seimas.lrs.lt/portal/legalAct/lt/TAD/TAIS.262507/asr</w:t>
              </w:r>
            </w:hyperlink>
          </w:p>
        </w:tc>
      </w:tr>
    </w:tbl>
    <w:p w14:paraId="4D6ACDDD" w14:textId="77777777" w:rsidR="00B7046B" w:rsidRDefault="00B7046B">
      <w:pPr>
        <w:pStyle w:val="Pagrindinistekstas"/>
        <w:spacing w:before="2"/>
        <w:rPr>
          <w:b/>
          <w:sz w:val="26"/>
        </w:rPr>
      </w:pPr>
    </w:p>
    <w:p w14:paraId="15688489" w14:textId="77777777" w:rsidR="00B7046B" w:rsidRDefault="001C397C">
      <w:pPr>
        <w:pStyle w:val="Sraopastraipa"/>
        <w:numPr>
          <w:ilvl w:val="0"/>
          <w:numId w:val="8"/>
        </w:numPr>
        <w:tabs>
          <w:tab w:val="left" w:pos="3685"/>
        </w:tabs>
        <w:ind w:left="3684" w:hanging="488"/>
        <w:jc w:val="left"/>
        <w:rPr>
          <w:b/>
          <w:color w:val="212121"/>
          <w:sz w:val="28"/>
        </w:rPr>
      </w:pPr>
      <w:r>
        <w:rPr>
          <w:b/>
          <w:color w:val="212121"/>
          <w:spacing w:val="2"/>
          <w:sz w:val="28"/>
        </w:rPr>
        <w:t>PROFILAKTINIAI</w:t>
      </w:r>
      <w:r>
        <w:rPr>
          <w:b/>
          <w:color w:val="212121"/>
          <w:spacing w:val="7"/>
          <w:sz w:val="28"/>
        </w:rPr>
        <w:t xml:space="preserve"> </w:t>
      </w:r>
      <w:r>
        <w:rPr>
          <w:b/>
          <w:color w:val="212121"/>
          <w:sz w:val="28"/>
        </w:rPr>
        <w:t>SKIEPAI</w:t>
      </w:r>
    </w:p>
    <w:p w14:paraId="65B128CD" w14:textId="77777777" w:rsidR="00B7046B" w:rsidRDefault="00591334" w:rsidP="00291CD1">
      <w:pPr>
        <w:pStyle w:val="Pagrindinistekstas"/>
        <w:tabs>
          <w:tab w:val="left" w:pos="9781"/>
        </w:tabs>
        <w:spacing w:before="150"/>
        <w:ind w:left="463" w:right="566" w:firstLine="360"/>
        <w:jc w:val="both"/>
      </w:pPr>
      <w:r>
        <w:rPr>
          <w:color w:val="313131"/>
        </w:rPr>
        <w:lastRenderedPageBreak/>
        <w:t>Ski</w:t>
      </w:r>
      <w:r w:rsidR="002B3E1A">
        <w:rPr>
          <w:color w:val="313131"/>
        </w:rPr>
        <w:t>e</w:t>
      </w:r>
      <w:r>
        <w:rPr>
          <w:color w:val="313131"/>
        </w:rPr>
        <w:t>pijimas atliekamas VšĮ Kupiškio rajono savivaldybės pirminės asmens sveikatos priežiūros centro p</w:t>
      </w:r>
      <w:r w:rsidR="001C397C">
        <w:rPr>
          <w:color w:val="313131"/>
        </w:rPr>
        <w:t>oliklini</w:t>
      </w:r>
      <w:r>
        <w:rPr>
          <w:color w:val="313131"/>
        </w:rPr>
        <w:t>kos</w:t>
      </w:r>
      <w:r w:rsidR="00CB52C7">
        <w:rPr>
          <w:color w:val="313131"/>
        </w:rPr>
        <w:t>,</w:t>
      </w:r>
      <w:r w:rsidR="0029668E">
        <w:rPr>
          <w:color w:val="313131"/>
        </w:rPr>
        <w:t xml:space="preserve"> </w:t>
      </w:r>
      <w:r>
        <w:rPr>
          <w:color w:val="313131"/>
        </w:rPr>
        <w:t xml:space="preserve"> ambulatorijų ir medicinos punktų</w:t>
      </w:r>
      <w:r w:rsidR="001C397C">
        <w:rPr>
          <w:color w:val="313131"/>
        </w:rPr>
        <w:t xml:space="preserve"> </w:t>
      </w:r>
      <w:r>
        <w:rPr>
          <w:color w:val="313131"/>
        </w:rPr>
        <w:t xml:space="preserve"> </w:t>
      </w:r>
      <w:r w:rsidR="009C7C8C">
        <w:rPr>
          <w:color w:val="313131"/>
        </w:rPr>
        <w:t>procedūriniuose kabinetuose</w:t>
      </w:r>
      <w:r w:rsidR="001C397C">
        <w:rPr>
          <w:color w:val="313131"/>
        </w:rPr>
        <w:t>:</w:t>
      </w:r>
    </w:p>
    <w:p w14:paraId="587720AE" w14:textId="77777777" w:rsidR="00B7046B" w:rsidRDefault="001C397C">
      <w:pPr>
        <w:pStyle w:val="Sraopastraipa"/>
        <w:numPr>
          <w:ilvl w:val="0"/>
          <w:numId w:val="6"/>
        </w:numPr>
        <w:tabs>
          <w:tab w:val="left" w:pos="968"/>
        </w:tabs>
        <w:ind w:left="968" w:hanging="145"/>
        <w:rPr>
          <w:sz w:val="24"/>
        </w:rPr>
      </w:pPr>
      <w:r>
        <w:rPr>
          <w:color w:val="313131"/>
          <w:sz w:val="24"/>
        </w:rPr>
        <w:t>apžiūrėjus šeimos, vaikų ar vidaus ligų gydytojui;</w:t>
      </w:r>
    </w:p>
    <w:p w14:paraId="6D2D95BD" w14:textId="77777777" w:rsidR="00B7046B" w:rsidRDefault="001C397C">
      <w:pPr>
        <w:pStyle w:val="Sraopastraipa"/>
        <w:numPr>
          <w:ilvl w:val="0"/>
          <w:numId w:val="6"/>
        </w:numPr>
        <w:tabs>
          <w:tab w:val="left" w:pos="968"/>
        </w:tabs>
        <w:ind w:left="968" w:hanging="145"/>
        <w:rPr>
          <w:sz w:val="24"/>
        </w:rPr>
      </w:pPr>
      <w:r>
        <w:rPr>
          <w:color w:val="313131"/>
          <w:sz w:val="24"/>
        </w:rPr>
        <w:t>asmeniui (globėjui) raštiškai</w:t>
      </w:r>
      <w:r>
        <w:rPr>
          <w:color w:val="313131"/>
          <w:spacing w:val="-2"/>
          <w:sz w:val="24"/>
        </w:rPr>
        <w:t xml:space="preserve"> </w:t>
      </w:r>
      <w:r>
        <w:rPr>
          <w:color w:val="313131"/>
          <w:sz w:val="24"/>
        </w:rPr>
        <w:t>sutikus;</w:t>
      </w:r>
    </w:p>
    <w:p w14:paraId="08D66E65" w14:textId="77777777" w:rsidR="00B7046B" w:rsidRDefault="001C397C" w:rsidP="00291CD1">
      <w:pPr>
        <w:pStyle w:val="Sraopastraipa"/>
        <w:numPr>
          <w:ilvl w:val="0"/>
          <w:numId w:val="6"/>
        </w:numPr>
        <w:tabs>
          <w:tab w:val="left" w:pos="567"/>
          <w:tab w:val="left" w:pos="993"/>
        </w:tabs>
        <w:ind w:left="426" w:right="571" w:firstLine="397"/>
        <w:jc w:val="both"/>
        <w:rPr>
          <w:sz w:val="24"/>
        </w:rPr>
      </w:pPr>
      <w:r>
        <w:rPr>
          <w:color w:val="313131"/>
          <w:sz w:val="24"/>
        </w:rPr>
        <w:t>jei vakcina mokama - sumokėjus už vakciną ir injekciją bei pateikus apmokėjimą patvirtinantį kvitą vakcinaciją atliekančiai bendrosios praktikos</w:t>
      </w:r>
      <w:r>
        <w:rPr>
          <w:color w:val="313131"/>
          <w:spacing w:val="-3"/>
          <w:sz w:val="24"/>
        </w:rPr>
        <w:t xml:space="preserve"> </w:t>
      </w:r>
      <w:r>
        <w:rPr>
          <w:color w:val="313131"/>
          <w:sz w:val="24"/>
        </w:rPr>
        <w:t>slaugytojai;</w:t>
      </w:r>
    </w:p>
    <w:p w14:paraId="2555E08D" w14:textId="77777777" w:rsidR="00B7046B" w:rsidRDefault="000A3145">
      <w:pPr>
        <w:pStyle w:val="Sraopastraipa"/>
        <w:numPr>
          <w:ilvl w:val="0"/>
          <w:numId w:val="5"/>
        </w:numPr>
        <w:tabs>
          <w:tab w:val="left" w:pos="1004"/>
        </w:tabs>
        <w:spacing w:line="294" w:lineRule="exact"/>
        <w:ind w:hanging="181"/>
        <w:rPr>
          <w:sz w:val="24"/>
        </w:rPr>
      </w:pPr>
      <w:r>
        <w:rPr>
          <w:color w:val="313131"/>
          <w:sz w:val="24"/>
        </w:rPr>
        <w:t xml:space="preserve">skiepijimo pasai išduodami </w:t>
      </w:r>
      <w:r w:rsidR="00CB52C7">
        <w:rPr>
          <w:color w:val="313131"/>
          <w:sz w:val="24"/>
        </w:rPr>
        <w:t>vaikų</w:t>
      </w:r>
      <w:r w:rsidR="002B3E1A">
        <w:rPr>
          <w:color w:val="313131"/>
          <w:sz w:val="24"/>
        </w:rPr>
        <w:t xml:space="preserve"> konsultacijoje skiepų kabinete</w:t>
      </w:r>
      <w:r>
        <w:rPr>
          <w:color w:val="313131"/>
          <w:sz w:val="24"/>
        </w:rPr>
        <w:t>.</w:t>
      </w:r>
    </w:p>
    <w:p w14:paraId="6A943C1D" w14:textId="77777777" w:rsidR="00B7046B" w:rsidRDefault="00B7046B">
      <w:pPr>
        <w:pStyle w:val="Pagrindinistekstas"/>
        <w:spacing w:before="2"/>
      </w:pPr>
    </w:p>
    <w:p w14:paraId="53D31BE5" w14:textId="77777777" w:rsidR="00B7046B" w:rsidRDefault="001C397C" w:rsidP="00591334">
      <w:pPr>
        <w:ind w:left="463"/>
        <w:jc w:val="both"/>
        <w:rPr>
          <w:sz w:val="24"/>
        </w:rPr>
      </w:pPr>
      <w:r>
        <w:rPr>
          <w:sz w:val="24"/>
        </w:rPr>
        <w:t xml:space="preserve"> </w:t>
      </w:r>
      <w:r>
        <w:rPr>
          <w:b/>
          <w:i/>
          <w:sz w:val="24"/>
        </w:rPr>
        <w:t>nemokamai skiepijami</w:t>
      </w:r>
      <w:r>
        <w:rPr>
          <w:sz w:val="24"/>
        </w:rPr>
        <w:t>:</w:t>
      </w:r>
    </w:p>
    <w:p w14:paraId="64E20797" w14:textId="77777777" w:rsidR="00B7046B" w:rsidRDefault="001C397C" w:rsidP="00291CD1">
      <w:pPr>
        <w:pStyle w:val="Sraopastraipa"/>
        <w:numPr>
          <w:ilvl w:val="0"/>
          <w:numId w:val="4"/>
        </w:numPr>
        <w:tabs>
          <w:tab w:val="left" w:pos="644"/>
        </w:tabs>
        <w:spacing w:before="148"/>
        <w:ind w:right="424"/>
        <w:jc w:val="both"/>
        <w:rPr>
          <w:rFonts w:ascii="Symbol" w:hAnsi="Symbol"/>
          <w:sz w:val="24"/>
        </w:rPr>
      </w:pPr>
      <w:r>
        <w:rPr>
          <w:b/>
          <w:i/>
          <w:sz w:val="24"/>
        </w:rPr>
        <w:t xml:space="preserve">suaugusieji </w:t>
      </w:r>
      <w:r>
        <w:rPr>
          <w:sz w:val="24"/>
        </w:rPr>
        <w:t xml:space="preserve">pagal valstybės finansuojamas ir patvirtintas imunoprofilaktines programas, vadovaujantis „Imunoprofilaktikos organizavimo ir atlikimo asmens sveikatos priežiūros įstaigose (ASPĮ) tvarka“, nustatyta Lietuvos </w:t>
      </w:r>
      <w:r>
        <w:rPr>
          <w:color w:val="1A1A1A"/>
          <w:sz w:val="24"/>
        </w:rPr>
        <w:t xml:space="preserve">Respublikos sveikatos apsaugos ministro 2017 m. balandžio 27 d. įsakymu </w:t>
      </w:r>
      <w:r>
        <w:rPr>
          <w:color w:val="1A1A1A"/>
          <w:spacing w:val="-5"/>
          <w:sz w:val="24"/>
        </w:rPr>
        <w:t xml:space="preserve">Nr. V-471 </w:t>
      </w:r>
      <w:r>
        <w:rPr>
          <w:color w:val="1A1A1A"/>
          <w:sz w:val="24"/>
        </w:rPr>
        <w:t xml:space="preserve">„Dėl Lietuvos Respublikos sveikatos apsaugos ministro 2002 m. rugsėjo 23 d. įsakymo </w:t>
      </w:r>
      <w:r>
        <w:rPr>
          <w:color w:val="1A1A1A"/>
          <w:spacing w:val="-5"/>
          <w:sz w:val="24"/>
        </w:rPr>
        <w:t xml:space="preserve">Nr. </w:t>
      </w:r>
      <w:r>
        <w:rPr>
          <w:color w:val="1A1A1A"/>
          <w:sz w:val="24"/>
        </w:rPr>
        <w:t xml:space="preserve">468 „Dėl imunoprofilaktikos atlikimo taisyklių patvirtinimo“ pakeitimo“ (su </w:t>
      </w:r>
      <w:r>
        <w:rPr>
          <w:sz w:val="24"/>
        </w:rPr>
        <w:t>visais vėlesniais</w:t>
      </w:r>
      <w:r>
        <w:rPr>
          <w:spacing w:val="1"/>
          <w:sz w:val="24"/>
        </w:rPr>
        <w:t xml:space="preserve"> </w:t>
      </w:r>
      <w:r>
        <w:rPr>
          <w:sz w:val="24"/>
        </w:rPr>
        <w:t>pakeitimais);</w:t>
      </w:r>
    </w:p>
    <w:p w14:paraId="4E4A1F2B" w14:textId="77777777" w:rsidR="00B7046B" w:rsidRPr="00291CD1" w:rsidRDefault="001C397C" w:rsidP="00291CD1">
      <w:pPr>
        <w:pStyle w:val="Sraopastraipa"/>
        <w:numPr>
          <w:ilvl w:val="0"/>
          <w:numId w:val="4"/>
        </w:numPr>
        <w:tabs>
          <w:tab w:val="left" w:pos="704"/>
        </w:tabs>
        <w:spacing w:before="150"/>
        <w:ind w:left="644" w:right="424"/>
        <w:jc w:val="both"/>
        <w:rPr>
          <w:rFonts w:ascii="Symbol" w:hAnsi="Symbol"/>
          <w:sz w:val="24"/>
        </w:rPr>
      </w:pPr>
      <w:r>
        <w:tab/>
      </w:r>
      <w:r>
        <w:rPr>
          <w:b/>
          <w:i/>
          <w:sz w:val="24"/>
        </w:rPr>
        <w:t xml:space="preserve">vaikai </w:t>
      </w:r>
      <w:r>
        <w:rPr>
          <w:sz w:val="24"/>
        </w:rPr>
        <w:t xml:space="preserve">pagal „Lietuvos Respublikos vaikų nacionalinį profilaktinių skiepijimų kalendorių“, patvirtintą Respublikos sveikatos apsaugos ministro 2018 m. rugpjūčio 29 d. įsakymu </w:t>
      </w:r>
      <w:r>
        <w:rPr>
          <w:spacing w:val="-5"/>
          <w:sz w:val="24"/>
        </w:rPr>
        <w:t>Nr.</w:t>
      </w:r>
      <w:r>
        <w:rPr>
          <w:spacing w:val="-22"/>
          <w:sz w:val="24"/>
        </w:rPr>
        <w:t xml:space="preserve"> </w:t>
      </w:r>
      <w:r>
        <w:rPr>
          <w:spacing w:val="-5"/>
          <w:sz w:val="24"/>
        </w:rPr>
        <w:t>V-955</w:t>
      </w:r>
      <w:r w:rsidR="00291CD1">
        <w:rPr>
          <w:spacing w:val="-5"/>
          <w:sz w:val="24"/>
        </w:rPr>
        <w:t xml:space="preserve"> </w:t>
      </w:r>
      <w:r>
        <w:t xml:space="preserve">„Dėl Lietuvos Respublikos vaikų profilaktinių skiepijimų kalendoriaus patvirtinimo“ (su </w:t>
      </w:r>
      <w:r w:rsidR="0043605B">
        <w:t>v</w:t>
      </w:r>
      <w:r>
        <w:t>isais vėlesniais pakeitimais).</w:t>
      </w:r>
    </w:p>
    <w:p w14:paraId="0C9AA35E" w14:textId="77777777" w:rsidR="00B7046B" w:rsidRDefault="001C397C">
      <w:pPr>
        <w:pStyle w:val="Antrat1"/>
        <w:spacing w:before="149"/>
        <w:ind w:left="464"/>
        <w:jc w:val="both"/>
      </w:pPr>
      <w:r>
        <w:t>NEMOKAMAI SEZONINE GRIPO VAKCINA SKIEPIJAMI:</w:t>
      </w:r>
    </w:p>
    <w:p w14:paraId="237A1276" w14:textId="77777777" w:rsidR="00B7046B" w:rsidRDefault="001C397C">
      <w:pPr>
        <w:pStyle w:val="Sraopastraipa"/>
        <w:numPr>
          <w:ilvl w:val="0"/>
          <w:numId w:val="4"/>
        </w:numPr>
        <w:tabs>
          <w:tab w:val="left" w:pos="644"/>
        </w:tabs>
        <w:ind w:left="644" w:hanging="181"/>
        <w:rPr>
          <w:rFonts w:ascii="Symbol" w:hAnsi="Symbol"/>
          <w:sz w:val="20"/>
        </w:rPr>
      </w:pPr>
      <w:r>
        <w:rPr>
          <w:sz w:val="24"/>
        </w:rPr>
        <w:t>65 m. ir vyresni</w:t>
      </w:r>
      <w:r>
        <w:rPr>
          <w:spacing w:val="1"/>
          <w:sz w:val="24"/>
        </w:rPr>
        <w:t xml:space="preserve"> </w:t>
      </w:r>
      <w:r>
        <w:rPr>
          <w:sz w:val="24"/>
        </w:rPr>
        <w:t>asmenys;</w:t>
      </w:r>
    </w:p>
    <w:p w14:paraId="1D22ED05" w14:textId="77777777" w:rsidR="00B7046B" w:rsidRDefault="001C397C">
      <w:pPr>
        <w:pStyle w:val="Sraopastraipa"/>
        <w:numPr>
          <w:ilvl w:val="0"/>
          <w:numId w:val="4"/>
        </w:numPr>
        <w:tabs>
          <w:tab w:val="left" w:pos="644"/>
        </w:tabs>
        <w:ind w:right="755"/>
        <w:rPr>
          <w:rFonts w:ascii="Symbol" w:hAnsi="Symbol"/>
          <w:sz w:val="20"/>
        </w:rPr>
      </w:pPr>
      <w:r>
        <w:rPr>
          <w:sz w:val="24"/>
        </w:rPr>
        <w:t>asmenys, sergantys lėtinėmis (širdies kraujagyslių, plaučių ligomis, bronchine astma, metabolinėmis, inkstų ligomis, cukriniu diabetu, asmenims, kuriems yra imunodeficitinė būklė) ligomis;</w:t>
      </w:r>
    </w:p>
    <w:p w14:paraId="5FEB9C7A" w14:textId="77777777" w:rsidR="00B7046B" w:rsidRDefault="001C397C" w:rsidP="00591334">
      <w:pPr>
        <w:pStyle w:val="Sraopastraipa"/>
        <w:numPr>
          <w:ilvl w:val="0"/>
          <w:numId w:val="4"/>
        </w:numPr>
        <w:tabs>
          <w:tab w:val="left" w:pos="644"/>
        </w:tabs>
        <w:ind w:left="644" w:hanging="181"/>
        <w:rPr>
          <w:rFonts w:ascii="Symbol" w:hAnsi="Symbol"/>
          <w:sz w:val="20"/>
        </w:rPr>
      </w:pPr>
      <w:r>
        <w:rPr>
          <w:sz w:val="24"/>
        </w:rPr>
        <w:t>dirbantys medicinos</w:t>
      </w:r>
      <w:r>
        <w:rPr>
          <w:spacing w:val="-1"/>
          <w:sz w:val="24"/>
        </w:rPr>
        <w:t xml:space="preserve"> </w:t>
      </w:r>
      <w:r>
        <w:rPr>
          <w:sz w:val="24"/>
        </w:rPr>
        <w:t>įstaigose;</w:t>
      </w:r>
    </w:p>
    <w:p w14:paraId="6CDECEFB" w14:textId="77777777" w:rsidR="00B7046B" w:rsidRDefault="001C397C" w:rsidP="00591334">
      <w:pPr>
        <w:pStyle w:val="Sraopastraipa"/>
        <w:numPr>
          <w:ilvl w:val="0"/>
          <w:numId w:val="4"/>
        </w:numPr>
        <w:tabs>
          <w:tab w:val="left" w:pos="644"/>
        </w:tabs>
        <w:ind w:left="644" w:hanging="181"/>
        <w:rPr>
          <w:rFonts w:ascii="Symbol" w:hAnsi="Symbol"/>
          <w:sz w:val="20"/>
        </w:rPr>
      </w:pPr>
      <w:r>
        <w:rPr>
          <w:sz w:val="24"/>
        </w:rPr>
        <w:t>asmenys, gyvenantys socialinėse globos ir slaugos</w:t>
      </w:r>
      <w:r>
        <w:rPr>
          <w:spacing w:val="2"/>
          <w:sz w:val="24"/>
        </w:rPr>
        <w:t xml:space="preserve"> </w:t>
      </w:r>
      <w:r>
        <w:rPr>
          <w:sz w:val="24"/>
        </w:rPr>
        <w:t>įstaigose;</w:t>
      </w:r>
    </w:p>
    <w:p w14:paraId="3AB76B25" w14:textId="77777777" w:rsidR="00B7046B" w:rsidRDefault="001C397C">
      <w:pPr>
        <w:pStyle w:val="Sraopastraipa"/>
        <w:numPr>
          <w:ilvl w:val="0"/>
          <w:numId w:val="4"/>
        </w:numPr>
        <w:tabs>
          <w:tab w:val="left" w:pos="644"/>
        </w:tabs>
        <w:ind w:left="644" w:hanging="181"/>
        <w:rPr>
          <w:rFonts w:ascii="Symbol" w:hAnsi="Symbol"/>
          <w:sz w:val="20"/>
        </w:rPr>
      </w:pPr>
      <w:r>
        <w:rPr>
          <w:sz w:val="24"/>
        </w:rPr>
        <w:t>nėščiosios.</w:t>
      </w:r>
    </w:p>
    <w:p w14:paraId="29963CF0" w14:textId="77777777" w:rsidR="00B7046B" w:rsidRDefault="00B7046B">
      <w:pPr>
        <w:pStyle w:val="Pagrindinistekstas"/>
        <w:spacing w:before="2"/>
      </w:pPr>
    </w:p>
    <w:p w14:paraId="03AC9C82" w14:textId="77777777" w:rsidR="00B7046B" w:rsidRDefault="001C397C">
      <w:pPr>
        <w:pStyle w:val="Antrat1"/>
      </w:pPr>
      <w:r>
        <w:t>NEMOKAMAI DIFTERIJOS-STABLIGĖS VAKCINA SKIEPIJAMI</w:t>
      </w:r>
    </w:p>
    <w:p w14:paraId="0FFCC820" w14:textId="77777777" w:rsidR="00291CD1" w:rsidRDefault="00291CD1">
      <w:pPr>
        <w:pStyle w:val="Antrat1"/>
      </w:pPr>
    </w:p>
    <w:p w14:paraId="6F961D22" w14:textId="77777777" w:rsidR="00B7046B" w:rsidRPr="00291CD1" w:rsidRDefault="001C397C">
      <w:pPr>
        <w:pStyle w:val="Sraopastraipa"/>
        <w:numPr>
          <w:ilvl w:val="0"/>
          <w:numId w:val="3"/>
        </w:numPr>
        <w:tabs>
          <w:tab w:val="left" w:pos="608"/>
        </w:tabs>
        <w:ind w:hanging="145"/>
        <w:rPr>
          <w:b/>
          <w:i/>
          <w:sz w:val="24"/>
        </w:rPr>
      </w:pPr>
      <w:r w:rsidRPr="00291CD1">
        <w:rPr>
          <w:b/>
          <w:i/>
          <w:sz w:val="24"/>
        </w:rPr>
        <w:t>vyresni nei 26 metų amžiaus asmenys kas 10</w:t>
      </w:r>
      <w:r w:rsidRPr="00291CD1">
        <w:rPr>
          <w:b/>
          <w:i/>
          <w:spacing w:val="-1"/>
          <w:sz w:val="24"/>
        </w:rPr>
        <w:t xml:space="preserve"> </w:t>
      </w:r>
      <w:r w:rsidRPr="00291CD1">
        <w:rPr>
          <w:b/>
          <w:i/>
          <w:sz w:val="24"/>
        </w:rPr>
        <w:t>metų.</w:t>
      </w:r>
    </w:p>
    <w:p w14:paraId="6CE89351" w14:textId="77777777" w:rsidR="00B7046B" w:rsidRDefault="00B7046B">
      <w:pPr>
        <w:pStyle w:val="Pagrindinistekstas"/>
      </w:pPr>
    </w:p>
    <w:p w14:paraId="31686EE8" w14:textId="77777777" w:rsidR="00B7046B" w:rsidRDefault="001C397C">
      <w:pPr>
        <w:pStyle w:val="Antrat1"/>
        <w:ind w:right="1043"/>
      </w:pPr>
      <w:r>
        <w:t>NEMOKAMAI PNEUMOKOKINE POLISACHARIDINE KONJUGUOTA VAKCINA SKIEPIJAMI</w:t>
      </w:r>
      <w:r w:rsidR="00591334">
        <w:t xml:space="preserve"> </w:t>
      </w:r>
    </w:p>
    <w:p w14:paraId="0E738417" w14:textId="77777777" w:rsidR="00291CD1" w:rsidRDefault="00291CD1">
      <w:pPr>
        <w:pStyle w:val="Antrat1"/>
        <w:ind w:right="1043"/>
      </w:pPr>
    </w:p>
    <w:p w14:paraId="009F169D" w14:textId="77777777" w:rsidR="00591334" w:rsidRDefault="00591334" w:rsidP="00591334">
      <w:pPr>
        <w:pStyle w:val="Sraopastraipa"/>
        <w:numPr>
          <w:ilvl w:val="0"/>
          <w:numId w:val="3"/>
        </w:numPr>
        <w:tabs>
          <w:tab w:val="left" w:pos="608"/>
        </w:tabs>
        <w:ind w:hanging="145"/>
        <w:rPr>
          <w:sz w:val="24"/>
        </w:rPr>
      </w:pPr>
      <w:r>
        <w:rPr>
          <w:b/>
          <w:i/>
          <w:sz w:val="24"/>
        </w:rPr>
        <w:t>suaugusieji ir vaikai</w:t>
      </w:r>
      <w:r>
        <w:rPr>
          <w:sz w:val="24"/>
        </w:rPr>
        <w:t xml:space="preserve"> pagal SAM nustatytas indikacijas.</w:t>
      </w:r>
    </w:p>
    <w:p w14:paraId="7233379C" w14:textId="77777777" w:rsidR="00B7046B" w:rsidRDefault="00B7046B">
      <w:pPr>
        <w:pStyle w:val="Pagrindinistekstas"/>
        <w:rPr>
          <w:b/>
        </w:rPr>
      </w:pPr>
    </w:p>
    <w:p w14:paraId="31E94CD1" w14:textId="77777777" w:rsidR="00B7046B" w:rsidRDefault="001C397C">
      <w:pPr>
        <w:pStyle w:val="Antrat1"/>
      </w:pPr>
      <w:r>
        <w:t>NEMOKAMAI VAKCINA NUO ŽMOGAUS PAPILOMOS VIRUSO (ŽPV</w:t>
      </w:r>
      <w:r>
        <w:rPr>
          <w:b w:val="0"/>
        </w:rPr>
        <w:t xml:space="preserve">) </w:t>
      </w:r>
      <w:r>
        <w:t>SKIEPIJAM</w:t>
      </w:r>
      <w:r w:rsidR="002B3E1A">
        <w:t>I</w:t>
      </w:r>
    </w:p>
    <w:p w14:paraId="5E34B794" w14:textId="77777777" w:rsidR="00B7046B" w:rsidRPr="00291CD1" w:rsidRDefault="002B3E1A" w:rsidP="002B3E1A">
      <w:pPr>
        <w:pStyle w:val="Pagrindinistekstas"/>
        <w:numPr>
          <w:ilvl w:val="0"/>
          <w:numId w:val="10"/>
        </w:numPr>
        <w:spacing w:before="115"/>
        <w:ind w:left="567" w:hanging="141"/>
        <w:rPr>
          <w:b/>
          <w:i/>
        </w:rPr>
      </w:pPr>
      <w:r w:rsidRPr="00291CD1">
        <w:rPr>
          <w:b/>
          <w:i/>
        </w:rPr>
        <w:t>vaikai nuo</w:t>
      </w:r>
      <w:r w:rsidR="004A32D8" w:rsidRPr="00291CD1">
        <w:rPr>
          <w:b/>
          <w:i/>
        </w:rPr>
        <w:t xml:space="preserve"> </w:t>
      </w:r>
      <w:r w:rsidR="001C397C" w:rsidRPr="00291CD1">
        <w:rPr>
          <w:b/>
          <w:i/>
        </w:rPr>
        <w:t>11 metų.</w:t>
      </w:r>
    </w:p>
    <w:p w14:paraId="277397D0" w14:textId="77777777" w:rsidR="004A32D8" w:rsidRPr="003446D1" w:rsidRDefault="001C397C" w:rsidP="004A32D8">
      <w:pPr>
        <w:ind w:left="464" w:firstLine="529"/>
        <w:jc w:val="both"/>
      </w:pPr>
      <w:r w:rsidRPr="004A32D8">
        <w:rPr>
          <w:sz w:val="24"/>
          <w:szCs w:val="24"/>
        </w:rPr>
        <w:t xml:space="preserve">Vadovaujantis SAM </w:t>
      </w:r>
      <w:r w:rsidR="004A32D8" w:rsidRPr="004A32D8">
        <w:rPr>
          <w:sz w:val="24"/>
          <w:szCs w:val="24"/>
        </w:rPr>
        <w:t>2018-08-29</w:t>
      </w:r>
      <w:r w:rsidRPr="004A32D8">
        <w:rPr>
          <w:sz w:val="24"/>
          <w:szCs w:val="24"/>
        </w:rPr>
        <w:t xml:space="preserve"> d. įsakymu Nr. V-</w:t>
      </w:r>
      <w:r w:rsidR="004A32D8" w:rsidRPr="004A32D8">
        <w:rPr>
          <w:sz w:val="24"/>
          <w:szCs w:val="24"/>
        </w:rPr>
        <w:t>955</w:t>
      </w:r>
      <w:r w:rsidRPr="004A32D8">
        <w:rPr>
          <w:sz w:val="24"/>
          <w:szCs w:val="24"/>
        </w:rPr>
        <w:t xml:space="preserve"> „Dėl LR vaikų profilaktinių skiepijimų </w:t>
      </w:r>
      <w:r w:rsidR="00591334" w:rsidRPr="004A32D8">
        <w:rPr>
          <w:sz w:val="24"/>
          <w:szCs w:val="24"/>
        </w:rPr>
        <w:t xml:space="preserve">  </w:t>
      </w:r>
      <w:r w:rsidRPr="003446D1">
        <w:rPr>
          <w:sz w:val="24"/>
          <w:szCs w:val="24"/>
        </w:rPr>
        <w:t>kalendoriaus patvirtinimo“</w:t>
      </w:r>
      <w:r w:rsidR="004A32D8" w:rsidRPr="003446D1">
        <w:rPr>
          <w:sz w:val="24"/>
          <w:szCs w:val="24"/>
        </w:rPr>
        <w:t>(suvestinė redakcija 2023-02-01), skiepijimo schemą sudaro dvi HPV dozės (tarp pirmos ir antros HPV dozių turi būti ne trumpesnis kaip 6 mėn. laikotarpis). Visi vaikai nemokamai skiepijami dviem vakcinos dozėmis. Taikant kitą skiepijimo schemą, kai reikalingos daugiau nei dvi vakcinos dozės, du skiepijimai atliekami nemokamai, kiti skiepijimai atliekami savo lėšomis. Skiepijimai, atlikti savo lėšomis, nekompensuojami.</w:t>
      </w:r>
      <w:r w:rsidR="004A32D8" w:rsidRPr="003446D1">
        <w:t xml:space="preserve"> </w:t>
      </w:r>
    </w:p>
    <w:p w14:paraId="1893C162" w14:textId="77777777" w:rsidR="00B7046B" w:rsidRPr="003446D1" w:rsidRDefault="003446D1" w:rsidP="004A32D8">
      <w:pPr>
        <w:ind w:left="464" w:firstLine="529"/>
        <w:jc w:val="both"/>
        <w:rPr>
          <w:sz w:val="24"/>
          <w:szCs w:val="24"/>
        </w:rPr>
      </w:pPr>
      <w:hyperlink r:id="rId7" w:history="1">
        <w:r w:rsidR="004A32D8" w:rsidRPr="003446D1">
          <w:rPr>
            <w:rStyle w:val="Hipersaitas"/>
            <w:sz w:val="20"/>
            <w:szCs w:val="20"/>
            <w:lang w:eastAsia="lt-LT"/>
          </w:rPr>
          <w:t>https://e-seimas.lrs.lt/portal/legalAct/lt/TAD/c7bf0da1ab8f11e8aa33fe8f0fea665f/asr</w:t>
        </w:r>
      </w:hyperlink>
    </w:p>
    <w:p w14:paraId="776E96A1" w14:textId="77777777" w:rsidR="00291CD1" w:rsidRPr="003446D1" w:rsidRDefault="00291CD1" w:rsidP="00291CD1">
      <w:pPr>
        <w:widowControl/>
        <w:shd w:val="clear" w:color="auto" w:fill="FFFFFF"/>
        <w:autoSpaceDE/>
        <w:autoSpaceDN/>
        <w:ind w:left="7938"/>
        <w:rPr>
          <w:color w:val="000000"/>
          <w:sz w:val="20"/>
          <w:szCs w:val="20"/>
          <w:lang w:eastAsia="lt-LT"/>
        </w:rPr>
      </w:pPr>
      <w:r w:rsidRPr="003446D1">
        <w:rPr>
          <w:color w:val="000000"/>
          <w:sz w:val="20"/>
          <w:szCs w:val="20"/>
          <w:lang w:eastAsia="lt-LT"/>
        </w:rPr>
        <w:t>PATVIRTINTA</w:t>
      </w:r>
    </w:p>
    <w:p w14:paraId="68958A02" w14:textId="77777777" w:rsidR="00291CD1" w:rsidRPr="003446D1" w:rsidRDefault="00291CD1" w:rsidP="00291CD1">
      <w:pPr>
        <w:widowControl/>
        <w:shd w:val="clear" w:color="auto" w:fill="FFFFFF"/>
        <w:autoSpaceDE/>
        <w:autoSpaceDN/>
        <w:ind w:left="7938"/>
        <w:rPr>
          <w:color w:val="000000"/>
          <w:sz w:val="20"/>
          <w:szCs w:val="20"/>
          <w:lang w:eastAsia="lt-LT"/>
        </w:rPr>
      </w:pPr>
      <w:r w:rsidRPr="003446D1">
        <w:rPr>
          <w:color w:val="000000"/>
          <w:sz w:val="20"/>
          <w:szCs w:val="20"/>
          <w:lang w:eastAsia="lt-LT"/>
        </w:rPr>
        <w:t>Lietuvos Respublikos</w:t>
      </w:r>
    </w:p>
    <w:p w14:paraId="4BDC61BE" w14:textId="77777777" w:rsidR="00291CD1" w:rsidRPr="003446D1" w:rsidRDefault="00291CD1" w:rsidP="00291CD1">
      <w:pPr>
        <w:widowControl/>
        <w:shd w:val="clear" w:color="auto" w:fill="FFFFFF"/>
        <w:autoSpaceDE/>
        <w:autoSpaceDN/>
        <w:ind w:left="7938"/>
        <w:rPr>
          <w:color w:val="000000"/>
          <w:sz w:val="20"/>
          <w:szCs w:val="20"/>
          <w:lang w:eastAsia="lt-LT"/>
        </w:rPr>
      </w:pPr>
      <w:r w:rsidRPr="003446D1">
        <w:rPr>
          <w:color w:val="000000"/>
          <w:sz w:val="20"/>
          <w:szCs w:val="20"/>
          <w:lang w:eastAsia="lt-LT"/>
        </w:rPr>
        <w:t>sveikatos apsaugos ministro</w:t>
      </w:r>
    </w:p>
    <w:p w14:paraId="609E88E4" w14:textId="77777777" w:rsidR="00291CD1" w:rsidRPr="003446D1" w:rsidRDefault="00291CD1" w:rsidP="00291CD1">
      <w:pPr>
        <w:widowControl/>
        <w:shd w:val="clear" w:color="auto" w:fill="FFFFFF"/>
        <w:autoSpaceDE/>
        <w:autoSpaceDN/>
        <w:ind w:left="7938"/>
        <w:rPr>
          <w:color w:val="000000"/>
          <w:sz w:val="20"/>
          <w:szCs w:val="20"/>
          <w:lang w:eastAsia="lt-LT"/>
        </w:rPr>
      </w:pPr>
      <w:r w:rsidRPr="003446D1">
        <w:rPr>
          <w:color w:val="000000"/>
          <w:sz w:val="20"/>
          <w:szCs w:val="20"/>
          <w:lang w:eastAsia="lt-LT"/>
        </w:rPr>
        <w:t>2018 m. rugpjūčio 29 d. įsakymu Nr. V-955</w:t>
      </w:r>
    </w:p>
    <w:p w14:paraId="3CF68EFC" w14:textId="77777777" w:rsidR="00291CD1" w:rsidRPr="003446D1" w:rsidRDefault="00291CD1" w:rsidP="00291CD1">
      <w:pPr>
        <w:widowControl/>
        <w:autoSpaceDE/>
        <w:autoSpaceDN/>
        <w:rPr>
          <w:color w:val="000000"/>
          <w:sz w:val="27"/>
          <w:szCs w:val="27"/>
          <w:lang w:eastAsia="lt-LT"/>
        </w:rPr>
      </w:pPr>
      <w:r w:rsidRPr="003446D1">
        <w:rPr>
          <w:b/>
          <w:bCs/>
          <w:color w:val="000000"/>
          <w:sz w:val="27"/>
          <w:szCs w:val="27"/>
          <w:lang w:eastAsia="lt-LT"/>
        </w:rPr>
        <w:t> </w:t>
      </w:r>
    </w:p>
    <w:p w14:paraId="59D8328F" w14:textId="77777777" w:rsidR="00291CD1" w:rsidRPr="00291CD1" w:rsidRDefault="00291CD1" w:rsidP="00291CD1">
      <w:pPr>
        <w:widowControl/>
        <w:shd w:val="clear" w:color="auto" w:fill="FFFFFF"/>
        <w:autoSpaceDE/>
        <w:autoSpaceDN/>
        <w:jc w:val="center"/>
        <w:rPr>
          <w:color w:val="000000"/>
          <w:sz w:val="24"/>
          <w:szCs w:val="24"/>
          <w:lang w:eastAsia="lt-LT"/>
        </w:rPr>
      </w:pPr>
      <w:r w:rsidRPr="003446D1">
        <w:rPr>
          <w:b/>
          <w:bCs/>
          <w:color w:val="000000"/>
          <w:sz w:val="24"/>
          <w:szCs w:val="24"/>
          <w:lang w:eastAsia="lt-LT"/>
        </w:rPr>
        <w:t>LIETUVOS RESPUBLIKOS VAIKŲ PROFILAKTINIŲ SKIEPIJIMŲ KALENDORIUS</w:t>
      </w:r>
    </w:p>
    <w:p w14:paraId="5618900F" w14:textId="77777777" w:rsidR="00291CD1" w:rsidRPr="00291CD1" w:rsidRDefault="00291CD1" w:rsidP="00291CD1">
      <w:pPr>
        <w:widowControl/>
        <w:autoSpaceDE/>
        <w:autoSpaceDN/>
        <w:jc w:val="both"/>
        <w:rPr>
          <w:color w:val="000000"/>
          <w:sz w:val="24"/>
          <w:szCs w:val="24"/>
          <w:lang w:eastAsia="lt-LT"/>
        </w:rPr>
      </w:pPr>
      <w:bookmarkStart w:id="4" w:name="part_cca3c97761794d6a8d70bbe3a872fd45"/>
      <w:bookmarkEnd w:id="4"/>
      <w:r w:rsidRPr="00291CD1">
        <w:rPr>
          <w:color w:val="000000"/>
          <w:sz w:val="24"/>
          <w:szCs w:val="24"/>
          <w:lang w:eastAsia="lt-LT"/>
        </w:rPr>
        <w:t> </w:t>
      </w:r>
    </w:p>
    <w:tbl>
      <w:tblPr>
        <w:tblW w:w="10285" w:type="dxa"/>
        <w:tblLayout w:type="fixed"/>
        <w:tblCellMar>
          <w:left w:w="0" w:type="dxa"/>
          <w:right w:w="0" w:type="dxa"/>
        </w:tblCellMar>
        <w:tblLook w:val="04A0" w:firstRow="1" w:lastRow="0" w:firstColumn="1" w:lastColumn="0" w:noHBand="0" w:noVBand="1"/>
      </w:tblPr>
      <w:tblGrid>
        <w:gridCol w:w="361"/>
        <w:gridCol w:w="1727"/>
        <w:gridCol w:w="642"/>
        <w:gridCol w:w="510"/>
        <w:gridCol w:w="543"/>
        <w:gridCol w:w="543"/>
        <w:gridCol w:w="576"/>
        <w:gridCol w:w="543"/>
        <w:gridCol w:w="576"/>
        <w:gridCol w:w="682"/>
        <w:gridCol w:w="567"/>
        <w:gridCol w:w="567"/>
        <w:gridCol w:w="567"/>
        <w:gridCol w:w="567"/>
        <w:gridCol w:w="567"/>
        <w:gridCol w:w="747"/>
      </w:tblGrid>
      <w:tr w:rsidR="00291CD1" w:rsidRPr="00291CD1" w14:paraId="683B3B36" w14:textId="77777777" w:rsidTr="00291CD1">
        <w:trPr>
          <w:trHeight w:val="23"/>
        </w:trPr>
        <w:tc>
          <w:tcPr>
            <w:tcW w:w="3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75B6FD0" w14:textId="77777777" w:rsidR="00291CD1" w:rsidRPr="00291CD1" w:rsidRDefault="00291CD1" w:rsidP="00291CD1">
            <w:pPr>
              <w:widowControl/>
              <w:shd w:val="clear" w:color="auto" w:fill="FFFFFF"/>
              <w:autoSpaceDE/>
              <w:autoSpaceDN/>
              <w:spacing w:line="230" w:lineRule="atLeast"/>
              <w:jc w:val="center"/>
              <w:rPr>
                <w:lang w:eastAsia="lt-LT"/>
              </w:rPr>
            </w:pPr>
            <w:r w:rsidRPr="00291CD1">
              <w:rPr>
                <w:lang w:eastAsia="lt-LT"/>
              </w:rPr>
              <w:t>Eil.</w:t>
            </w:r>
          </w:p>
          <w:p w14:paraId="59DD224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Nr</w:t>
            </w:r>
            <w:r w:rsidRPr="00291CD1">
              <w:rPr>
                <w:lang w:eastAsia="lt-LT"/>
              </w:rPr>
              <w:lastRenderedPageBreak/>
              <w:t>.</w:t>
            </w:r>
          </w:p>
        </w:tc>
        <w:tc>
          <w:tcPr>
            <w:tcW w:w="1727"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379D67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lastRenderedPageBreak/>
              <w:t>Vakcina</w:t>
            </w:r>
          </w:p>
        </w:tc>
        <w:tc>
          <w:tcPr>
            <w:tcW w:w="8197" w:type="dxa"/>
            <w:gridSpan w:val="1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44255BB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Amžius</w:t>
            </w:r>
          </w:p>
        </w:tc>
      </w:tr>
      <w:tr w:rsidR="00291CD1" w:rsidRPr="00291CD1" w14:paraId="3A2A04A3" w14:textId="77777777" w:rsidTr="00291CD1">
        <w:trPr>
          <w:trHeight w:val="23"/>
        </w:trPr>
        <w:tc>
          <w:tcPr>
            <w:tcW w:w="361" w:type="dxa"/>
            <w:vMerge/>
            <w:tcBorders>
              <w:top w:val="single" w:sz="8" w:space="0" w:color="auto"/>
              <w:left w:val="single" w:sz="8" w:space="0" w:color="auto"/>
              <w:bottom w:val="single" w:sz="8" w:space="0" w:color="auto"/>
              <w:right w:val="single" w:sz="8" w:space="0" w:color="auto"/>
            </w:tcBorders>
            <w:vAlign w:val="center"/>
            <w:hideMark/>
          </w:tcPr>
          <w:p w14:paraId="435B835F" w14:textId="77777777" w:rsidR="00291CD1" w:rsidRPr="00291CD1" w:rsidRDefault="00291CD1" w:rsidP="00291CD1">
            <w:pPr>
              <w:widowControl/>
              <w:autoSpaceDE/>
              <w:autoSpaceDN/>
              <w:rPr>
                <w:lang w:eastAsia="lt-LT"/>
              </w:rPr>
            </w:pPr>
          </w:p>
        </w:tc>
        <w:tc>
          <w:tcPr>
            <w:tcW w:w="1727" w:type="dxa"/>
            <w:vMerge/>
            <w:tcBorders>
              <w:top w:val="single" w:sz="8" w:space="0" w:color="auto"/>
              <w:left w:val="nil"/>
              <w:bottom w:val="single" w:sz="8" w:space="0" w:color="auto"/>
              <w:right w:val="single" w:sz="8" w:space="0" w:color="auto"/>
            </w:tcBorders>
            <w:vAlign w:val="center"/>
            <w:hideMark/>
          </w:tcPr>
          <w:p w14:paraId="28CBBDE9" w14:textId="77777777" w:rsidR="00291CD1" w:rsidRPr="00291CD1" w:rsidRDefault="00291CD1" w:rsidP="00291CD1">
            <w:pPr>
              <w:widowControl/>
              <w:autoSpaceDE/>
              <w:autoSpaceDN/>
              <w:rPr>
                <w:lang w:eastAsia="lt-LT"/>
              </w:rPr>
            </w:pP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B416ACA"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Iki 24 val.</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7AA846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2–3 paro</w:t>
            </w:r>
            <w:r w:rsidRPr="00291CD1">
              <w:rPr>
                <w:lang w:eastAsia="lt-LT"/>
              </w:rPr>
              <w:lastRenderedPageBreak/>
              <w:t>s</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3A52B2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lastRenderedPageBreak/>
              <w:t>1 mėn.</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275F7B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2 mėn.</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2AD4BA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3 mėn.</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D3BF82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4 mėn.</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0AC73C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5 mėn.</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2E31B59" w14:textId="77777777" w:rsidR="00291CD1" w:rsidRDefault="00291CD1" w:rsidP="00291CD1">
            <w:pPr>
              <w:widowControl/>
              <w:shd w:val="clear" w:color="auto" w:fill="FFFFFF"/>
              <w:autoSpaceDE/>
              <w:autoSpaceDN/>
              <w:spacing w:line="23" w:lineRule="atLeast"/>
              <w:jc w:val="center"/>
              <w:rPr>
                <w:lang w:eastAsia="lt-LT"/>
              </w:rPr>
            </w:pPr>
            <w:r w:rsidRPr="00291CD1">
              <w:rPr>
                <w:lang w:eastAsia="lt-LT"/>
              </w:rPr>
              <w:t xml:space="preserve">6 </w:t>
            </w:r>
          </w:p>
          <w:p w14:paraId="7D9CEEA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mėn.</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87DA91D" w14:textId="77777777" w:rsidR="00291CD1" w:rsidRPr="00291CD1" w:rsidRDefault="00291CD1" w:rsidP="00291CD1">
            <w:pPr>
              <w:widowControl/>
              <w:shd w:val="clear" w:color="auto" w:fill="FFFFFF"/>
              <w:autoSpaceDE/>
              <w:autoSpaceDN/>
              <w:spacing w:line="23" w:lineRule="atLeast"/>
              <w:jc w:val="center"/>
              <w:rPr>
                <w:lang w:eastAsia="lt-LT"/>
              </w:rPr>
            </w:pPr>
            <w:r>
              <w:rPr>
                <w:sz w:val="20"/>
                <w:szCs w:val="20"/>
                <w:lang w:eastAsia="lt-LT"/>
              </w:rPr>
              <w:t>12-</w:t>
            </w:r>
            <w:r w:rsidRPr="00291CD1">
              <w:rPr>
                <w:sz w:val="20"/>
                <w:szCs w:val="20"/>
                <w:lang w:eastAsia="lt-LT"/>
              </w:rPr>
              <w:t>15</w:t>
            </w:r>
            <w:r w:rsidRPr="00291CD1">
              <w:rPr>
                <w:lang w:eastAsia="lt-LT"/>
              </w:rPr>
              <w:t xml:space="preserve"> mėn.</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7CD62A0" w14:textId="77777777" w:rsidR="00291CD1" w:rsidRPr="00291CD1" w:rsidRDefault="00291CD1" w:rsidP="00291CD1">
            <w:pPr>
              <w:widowControl/>
              <w:shd w:val="clear" w:color="auto" w:fill="FFFFFF"/>
              <w:autoSpaceDE/>
              <w:autoSpaceDN/>
              <w:spacing w:line="23" w:lineRule="atLeast"/>
              <w:rPr>
                <w:lang w:eastAsia="lt-LT"/>
              </w:rPr>
            </w:pPr>
            <w:r>
              <w:rPr>
                <w:sz w:val="20"/>
                <w:szCs w:val="20"/>
                <w:lang w:eastAsia="lt-LT"/>
              </w:rPr>
              <w:t>15-</w:t>
            </w:r>
            <w:r w:rsidRPr="00291CD1">
              <w:rPr>
                <w:sz w:val="20"/>
                <w:szCs w:val="20"/>
                <w:lang w:eastAsia="lt-LT"/>
              </w:rPr>
              <w:t>16</w:t>
            </w:r>
            <w:r w:rsidRPr="00291CD1">
              <w:rPr>
                <w:lang w:eastAsia="lt-LT"/>
              </w:rPr>
              <w:t xml:space="preserve"> mėn.</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D4D6A9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18 mėn.</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DFF143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sz w:val="20"/>
                <w:szCs w:val="20"/>
                <w:lang w:eastAsia="lt-LT"/>
              </w:rPr>
              <w:t>6–7</w:t>
            </w:r>
            <w:r w:rsidRPr="00291CD1">
              <w:rPr>
                <w:lang w:eastAsia="lt-LT"/>
              </w:rPr>
              <w:t xml:space="preserve"> </w:t>
            </w:r>
            <w:r w:rsidRPr="00291CD1">
              <w:rPr>
                <w:sz w:val="20"/>
                <w:szCs w:val="20"/>
                <w:lang w:eastAsia="lt-LT"/>
              </w:rPr>
              <w:t>metai</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DB7A1C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sz w:val="20"/>
                <w:szCs w:val="20"/>
                <w:lang w:eastAsia="lt-LT"/>
              </w:rPr>
              <w:t>11</w:t>
            </w:r>
            <w:r w:rsidRPr="00291CD1">
              <w:rPr>
                <w:lang w:eastAsia="lt-LT"/>
              </w:rPr>
              <w:t xml:space="preserve"> metų</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8C7202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sz w:val="20"/>
                <w:szCs w:val="20"/>
                <w:lang w:eastAsia="lt-LT"/>
              </w:rPr>
              <w:t>15–16</w:t>
            </w:r>
            <w:r w:rsidRPr="00291CD1">
              <w:rPr>
                <w:lang w:eastAsia="lt-LT"/>
              </w:rPr>
              <w:t xml:space="preserve"> metų</w:t>
            </w:r>
          </w:p>
        </w:tc>
      </w:tr>
      <w:tr w:rsidR="00291CD1" w:rsidRPr="00291CD1" w14:paraId="12D5C5C3"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900B41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1.</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B0985C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Tuberkuliozės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75E491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7278FE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BCG</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3C7D3B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4116AD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B3DB5C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973085A"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D1450F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F72FFA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9C58C8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AAD8E3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F36503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1AF2AB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80669D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916981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554A4976"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E1072A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2.</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80C307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Hepatito B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6AC020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HepB*</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D5796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B9EBE6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HepB</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3FC584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2D37F3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6C488F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CC7753A"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AE8F17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HepB</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58408F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558E87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EDBC77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07F378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B83260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15642B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6C0DD240"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DF10BB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3.</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35A0DE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Kokliušo, difterijos, stabligės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0D4C5F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DBA72A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4CD9B9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ED662F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DTaP</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19F94A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2163B8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DTaP</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9F6B61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8B4302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DTaP</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3A7161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C0646D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7D9916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DTaP</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0AD208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DTaP</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CC670C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3E24F6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Tdap</w:t>
            </w:r>
          </w:p>
        </w:tc>
      </w:tr>
      <w:tr w:rsidR="00291CD1" w:rsidRPr="00291CD1" w14:paraId="7B2DF1F8"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947D04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4.</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30EAE9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B tipo </w:t>
            </w:r>
            <w:r w:rsidRPr="00291CD1">
              <w:rPr>
                <w:i/>
                <w:iCs/>
                <w:lang w:eastAsia="lt-LT"/>
              </w:rPr>
              <w:t>Haemophilus influenzae </w:t>
            </w:r>
            <w:r w:rsidRPr="00291CD1">
              <w:rPr>
                <w:lang w:eastAsia="lt-LT"/>
              </w:rPr>
              <w:t>infekcijos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54C3BB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89C583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0F11A4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C8B2AD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Hib</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1F7EB7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F10771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Hib</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5B57EC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ECE6952"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Hib</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AB498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930989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85B66F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Hib</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58A312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18D799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B7D90E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52DE7DD5"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CA8AC6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5.</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DEBE32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Poliomielito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D77592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6A3967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CD02BA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9273FA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IPV</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1C25E2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8A318F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IPV</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401C64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3203FA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IPV</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736A37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628DB4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86FFEB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IPV</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B8C865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IPV</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90B27E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C06906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5E8F963C"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3C8E3A0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6.</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756179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Pneumokokinės infekcijos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CD3899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A5162B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F457ED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820E9C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PCV</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1B6780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0285A0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PCV</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116C3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2717F5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72F85D2"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PCV**</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52DB93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6280B8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94E7CD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3179B7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BB51FB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1585FA63"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583704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7.</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E7871D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Tymų, epideminio parotito, raudonukės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DB461E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C1DC7F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D8D4D2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0D4FB9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5C50C2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36FF97A"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C297D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947B06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E473A1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D8C093A" w14:textId="77777777" w:rsidR="00291CD1" w:rsidRPr="00291CD1" w:rsidRDefault="00291CD1" w:rsidP="00291CD1">
            <w:pPr>
              <w:widowControl/>
              <w:shd w:val="clear" w:color="auto" w:fill="FFFFFF"/>
              <w:autoSpaceDE/>
              <w:autoSpaceDN/>
              <w:spacing w:line="230" w:lineRule="atLeast"/>
              <w:jc w:val="center"/>
              <w:rPr>
                <w:lang w:eastAsia="lt-LT"/>
              </w:rPr>
            </w:pPr>
            <w:r w:rsidRPr="00291CD1">
              <w:rPr>
                <w:lang w:eastAsia="lt-LT"/>
              </w:rPr>
              <w:t>MMR</w:t>
            </w:r>
          </w:p>
          <w:p w14:paraId="404AC89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FFD3BF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0F3468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MMR</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FE59F4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71C58C2"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3D41E300"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FE3530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8.</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EF5DE3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Žmogaus papilomos viruso infekcijos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95A71D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DCE361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AFE33A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50F5318"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7F3B4F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B72E55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D5F50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825078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9D6EB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5ACA185"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ABD32A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74CE12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B66364A" w14:textId="77777777" w:rsidR="00291CD1" w:rsidRPr="00291CD1" w:rsidRDefault="00291CD1" w:rsidP="00291CD1">
            <w:pPr>
              <w:widowControl/>
              <w:shd w:val="clear" w:color="auto" w:fill="FFFFFF"/>
              <w:autoSpaceDE/>
              <w:autoSpaceDN/>
              <w:spacing w:line="230" w:lineRule="atLeast"/>
              <w:jc w:val="center"/>
              <w:rPr>
                <w:lang w:eastAsia="lt-LT"/>
              </w:rPr>
            </w:pPr>
            <w:r w:rsidRPr="00291CD1">
              <w:rPr>
                <w:lang w:eastAsia="lt-LT"/>
              </w:rPr>
              <w:t>HPV1</w:t>
            </w:r>
          </w:p>
          <w:p w14:paraId="0B3D734D" w14:textId="77777777" w:rsidR="00291CD1" w:rsidRPr="00291CD1" w:rsidRDefault="00291CD1" w:rsidP="00291CD1">
            <w:pPr>
              <w:widowControl/>
              <w:shd w:val="clear" w:color="auto" w:fill="FFFFFF"/>
              <w:autoSpaceDE/>
              <w:autoSpaceDN/>
              <w:spacing w:line="230" w:lineRule="atLeast"/>
              <w:jc w:val="center"/>
              <w:rPr>
                <w:lang w:eastAsia="lt-LT"/>
              </w:rPr>
            </w:pPr>
            <w:r w:rsidRPr="00291CD1">
              <w:rPr>
                <w:lang w:eastAsia="lt-LT"/>
              </w:rPr>
              <w:t>HPV2</w:t>
            </w:r>
          </w:p>
          <w:p w14:paraId="4F7D103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BE3CD2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1B79A998"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3AE59AF"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9.</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2B34A8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B tipo meningokokinės infekcijos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33E8FC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21EBFC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0B0F4A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FA5F10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C1D3F6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MenB</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916881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070D31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MenB</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35F24A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40DC17C"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MenB**</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EC468F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FFBD16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A9D380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C7C509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82DAE04"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r w:rsidR="00291CD1" w:rsidRPr="00291CD1" w14:paraId="2DCB2DA5" w14:textId="77777777" w:rsidTr="00291CD1">
        <w:trPr>
          <w:trHeight w:val="23"/>
        </w:trPr>
        <w:tc>
          <w:tcPr>
            <w:tcW w:w="36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56BF36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10.</w:t>
            </w:r>
          </w:p>
        </w:tc>
        <w:tc>
          <w:tcPr>
            <w:tcW w:w="17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9657F53"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Rotavirusinės infekcijos vakcina</w:t>
            </w:r>
          </w:p>
        </w:tc>
        <w:tc>
          <w:tcPr>
            <w:tcW w:w="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5D262E1"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3280F6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2E3CF10"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88B8156"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RV</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AEDA8F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A78EF92"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RV</w:t>
            </w:r>
          </w:p>
        </w:tc>
        <w:tc>
          <w:tcPr>
            <w:tcW w:w="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C8B58AD"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6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8D5DE3B"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RV****</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FBB612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28B590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6E35A8E"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B15BA7A"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B9FB057"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c>
          <w:tcPr>
            <w:tcW w:w="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83CC129" w14:textId="77777777" w:rsidR="00291CD1" w:rsidRPr="00291CD1" w:rsidRDefault="00291CD1" w:rsidP="00291CD1">
            <w:pPr>
              <w:widowControl/>
              <w:shd w:val="clear" w:color="auto" w:fill="FFFFFF"/>
              <w:autoSpaceDE/>
              <w:autoSpaceDN/>
              <w:spacing w:line="23" w:lineRule="atLeast"/>
              <w:jc w:val="center"/>
              <w:rPr>
                <w:lang w:eastAsia="lt-LT"/>
              </w:rPr>
            </w:pPr>
            <w:r w:rsidRPr="00291CD1">
              <w:rPr>
                <w:lang w:eastAsia="lt-LT"/>
              </w:rPr>
              <w:t> </w:t>
            </w:r>
          </w:p>
        </w:tc>
      </w:tr>
    </w:tbl>
    <w:p w14:paraId="66A2CE0F" w14:textId="77777777" w:rsidR="00291CD1" w:rsidRPr="00291CD1" w:rsidRDefault="00291CD1" w:rsidP="00291CD1">
      <w:pPr>
        <w:widowControl/>
        <w:autoSpaceDE/>
        <w:autoSpaceDN/>
        <w:jc w:val="both"/>
        <w:rPr>
          <w:color w:val="000000"/>
          <w:sz w:val="24"/>
          <w:szCs w:val="24"/>
          <w:lang w:eastAsia="lt-LT"/>
        </w:rPr>
      </w:pPr>
      <w:r w:rsidRPr="00291CD1">
        <w:rPr>
          <w:color w:val="000000"/>
          <w:sz w:val="24"/>
          <w:szCs w:val="24"/>
          <w:lang w:eastAsia="lt-LT"/>
        </w:rPr>
        <w:t> </w:t>
      </w:r>
    </w:p>
    <w:p w14:paraId="0EC7FB5B" w14:textId="77777777" w:rsidR="00291CD1" w:rsidRPr="003446D1" w:rsidRDefault="00291CD1" w:rsidP="002045EA">
      <w:pPr>
        <w:widowControl/>
        <w:shd w:val="clear" w:color="auto" w:fill="FFFFFF"/>
        <w:autoSpaceDE/>
        <w:autoSpaceDN/>
        <w:ind w:firstLine="851"/>
        <w:jc w:val="both"/>
        <w:rPr>
          <w:color w:val="000000"/>
          <w:sz w:val="24"/>
          <w:szCs w:val="24"/>
          <w:lang w:eastAsia="lt-LT"/>
        </w:rPr>
      </w:pPr>
      <w:bookmarkStart w:id="5" w:name="part_80f9c53709644f7f903d3dd5d9345c67"/>
      <w:bookmarkEnd w:id="5"/>
      <w:r w:rsidRPr="00291CD1">
        <w:rPr>
          <w:color w:val="000000"/>
          <w:sz w:val="24"/>
          <w:szCs w:val="24"/>
          <w:lang w:eastAsia="lt-LT"/>
        </w:rPr>
        <w:t>1</w:t>
      </w:r>
      <w:r w:rsidRPr="003446D1">
        <w:rPr>
          <w:color w:val="000000"/>
          <w:sz w:val="24"/>
          <w:szCs w:val="24"/>
          <w:lang w:eastAsia="lt-LT"/>
        </w:rPr>
        <w:t>. Sutrumpinimai: BCG – tuberkuliozės vakcina; HepB – hepatito B vakcina; DTaP – kokliušo (neląstelinio),</w:t>
      </w:r>
      <w:r w:rsidR="002045EA" w:rsidRPr="003446D1">
        <w:rPr>
          <w:color w:val="000000"/>
          <w:sz w:val="24"/>
          <w:szCs w:val="24"/>
          <w:lang w:eastAsia="lt-LT"/>
        </w:rPr>
        <w:t xml:space="preserve"> difterijos, stabligės vakcina; </w:t>
      </w:r>
      <w:r w:rsidRPr="003446D1">
        <w:rPr>
          <w:color w:val="000000"/>
          <w:sz w:val="24"/>
          <w:szCs w:val="24"/>
          <w:lang w:eastAsia="lt-LT"/>
        </w:rPr>
        <w:t>Hib – B tipo </w:t>
      </w:r>
      <w:r w:rsidRPr="003446D1">
        <w:rPr>
          <w:i/>
          <w:iCs/>
          <w:color w:val="000000"/>
          <w:sz w:val="24"/>
          <w:szCs w:val="24"/>
          <w:lang w:eastAsia="lt-LT"/>
        </w:rPr>
        <w:t>Haemophilus influenzae </w:t>
      </w:r>
      <w:r w:rsidRPr="003446D1">
        <w:rPr>
          <w:color w:val="000000"/>
          <w:sz w:val="24"/>
          <w:szCs w:val="24"/>
          <w:lang w:eastAsia="lt-LT"/>
        </w:rPr>
        <w:t>infekcijos vakcina; Tdap – kokliušo (neląstelinio), difterijos, stabligės (suaugusiųjų) vakcina; IPV – inaktyvuota poliomielito vakcina; PCV – pneumokokinės infekcijos (polisacharidinė k</w:t>
      </w:r>
      <w:r w:rsidR="002045EA" w:rsidRPr="003446D1">
        <w:rPr>
          <w:color w:val="000000"/>
          <w:sz w:val="24"/>
          <w:szCs w:val="24"/>
          <w:lang w:eastAsia="lt-LT"/>
        </w:rPr>
        <w:t xml:space="preserve">onjuguota) vakcina; MMR – tymų, </w:t>
      </w:r>
      <w:r w:rsidRPr="003446D1">
        <w:rPr>
          <w:color w:val="000000"/>
          <w:sz w:val="24"/>
          <w:szCs w:val="24"/>
          <w:lang w:eastAsia="lt-LT"/>
        </w:rPr>
        <w:t>epidemini</w:t>
      </w:r>
      <w:r w:rsidR="002045EA" w:rsidRPr="003446D1">
        <w:rPr>
          <w:color w:val="000000"/>
          <w:sz w:val="24"/>
          <w:szCs w:val="24"/>
          <w:lang w:eastAsia="lt-LT"/>
        </w:rPr>
        <w:t xml:space="preserve">o parotito, raudonukės vakcina; </w:t>
      </w:r>
      <w:r w:rsidRPr="003446D1">
        <w:rPr>
          <w:color w:val="000000"/>
          <w:sz w:val="24"/>
          <w:szCs w:val="24"/>
          <w:lang w:eastAsia="lt-LT"/>
        </w:rPr>
        <w:t>HPV – žmogaus papilomos viruso infekcijos vakcina; RV – rotavirusinės infekcijos vakcina; MenB – B tipo meningokokinės infekcijos vakcina.</w:t>
      </w:r>
    </w:p>
    <w:p w14:paraId="290286BC" w14:textId="77777777" w:rsidR="00291CD1" w:rsidRPr="003446D1" w:rsidRDefault="00291CD1" w:rsidP="00291CD1">
      <w:pPr>
        <w:widowControl/>
        <w:shd w:val="clear" w:color="auto" w:fill="FFFFFF"/>
        <w:autoSpaceDE/>
        <w:autoSpaceDN/>
        <w:ind w:firstLine="567"/>
        <w:jc w:val="both"/>
        <w:rPr>
          <w:color w:val="000000"/>
          <w:sz w:val="24"/>
          <w:szCs w:val="24"/>
          <w:lang w:eastAsia="lt-LT"/>
        </w:rPr>
      </w:pPr>
      <w:bookmarkStart w:id="6" w:name="part_710dad709d984e16b1e8716a3bc443be"/>
      <w:bookmarkEnd w:id="6"/>
      <w:r w:rsidRPr="003446D1">
        <w:rPr>
          <w:color w:val="000000"/>
          <w:sz w:val="24"/>
          <w:szCs w:val="24"/>
          <w:lang w:eastAsia="lt-LT"/>
        </w:rPr>
        <w:t>2. HepB* pirma dozė turi būti įskiepijama naujagimiui per 24 val. po gimimo.</w:t>
      </w:r>
    </w:p>
    <w:p w14:paraId="60F7A85F" w14:textId="77777777" w:rsidR="00291CD1" w:rsidRPr="003446D1" w:rsidRDefault="00291CD1" w:rsidP="00291CD1">
      <w:pPr>
        <w:widowControl/>
        <w:shd w:val="clear" w:color="auto" w:fill="FFFFFF"/>
        <w:autoSpaceDE/>
        <w:autoSpaceDN/>
        <w:ind w:firstLine="567"/>
        <w:jc w:val="both"/>
        <w:rPr>
          <w:color w:val="000000"/>
          <w:sz w:val="24"/>
          <w:szCs w:val="24"/>
          <w:lang w:eastAsia="lt-LT"/>
        </w:rPr>
      </w:pPr>
      <w:bookmarkStart w:id="7" w:name="part_df79c189062642a68d48bff8cf627e9e"/>
      <w:bookmarkEnd w:id="7"/>
      <w:r w:rsidRPr="003446D1">
        <w:rPr>
          <w:color w:val="000000"/>
          <w:sz w:val="24"/>
          <w:szCs w:val="24"/>
          <w:lang w:eastAsia="lt-LT"/>
        </w:rPr>
        <w:t>3. PCV** ir MenB** gali būti skiepijama kartu (vieno vizito metu) su MMR** vakcina.</w:t>
      </w:r>
    </w:p>
    <w:p w14:paraId="180328B2" w14:textId="77777777" w:rsidR="00291CD1" w:rsidRPr="003446D1" w:rsidRDefault="00291CD1" w:rsidP="002045EA">
      <w:pPr>
        <w:widowControl/>
        <w:autoSpaceDE/>
        <w:autoSpaceDN/>
        <w:ind w:firstLine="567"/>
        <w:jc w:val="both"/>
        <w:rPr>
          <w:color w:val="000000"/>
          <w:sz w:val="24"/>
          <w:szCs w:val="24"/>
          <w:lang w:eastAsia="lt-LT"/>
        </w:rPr>
      </w:pPr>
      <w:bookmarkStart w:id="8" w:name="part_ecb8dabb9e3c473cb908277a0dc19b07"/>
      <w:bookmarkEnd w:id="8"/>
      <w:r w:rsidRPr="003446D1">
        <w:rPr>
          <w:color w:val="000000"/>
          <w:sz w:val="24"/>
          <w:szCs w:val="24"/>
          <w:lang w:eastAsia="lt-LT"/>
        </w:rPr>
        <w:t>4. HPV*** skiepijimo schemą sudaro dvi HPV dozės (tarp pirmos ir antros HPV dozių turi būti ne trumpesnis kaip 6 mėn. laikotarpis). Visi vaikai nemokamai skiepijami dviem vakcinos dozėmis. Taikant kitą skiepijimo schemą, kai reikalingos daugiau nei dvi vakcinos dozės, du skiepijimai atliekami nemokamai, kiti skiepijimai atliekami savo lėšomis. Skiepijimai, atlikti savo lėšomis, nekompensuojami.</w:t>
      </w:r>
    </w:p>
    <w:p w14:paraId="4C3CE285" w14:textId="77777777" w:rsidR="00291CD1" w:rsidRPr="00291CD1" w:rsidRDefault="00291CD1" w:rsidP="00291CD1">
      <w:pPr>
        <w:widowControl/>
        <w:shd w:val="clear" w:color="auto" w:fill="FFFFFF"/>
        <w:autoSpaceDE/>
        <w:autoSpaceDN/>
        <w:ind w:firstLine="567"/>
        <w:jc w:val="both"/>
        <w:rPr>
          <w:color w:val="000000"/>
          <w:sz w:val="24"/>
          <w:szCs w:val="24"/>
          <w:lang w:eastAsia="lt-LT"/>
        </w:rPr>
      </w:pPr>
      <w:bookmarkStart w:id="9" w:name="part_08f6d14e44fd4621b62f7f4287b0927f"/>
      <w:bookmarkEnd w:id="9"/>
      <w:r w:rsidRPr="003446D1">
        <w:rPr>
          <w:color w:val="000000"/>
          <w:sz w:val="24"/>
          <w:szCs w:val="24"/>
          <w:lang w:eastAsia="lt-LT"/>
        </w:rPr>
        <w:t>5. RV**** trečioji dozė skiepijama, jei skiepijama penkiavalente RV ir trijų dozių schema, nurodyta vaistinio preparato charakteristikų santraukoje.</w:t>
      </w:r>
    </w:p>
    <w:p w14:paraId="56CAE873" w14:textId="77777777" w:rsidR="00B7046B" w:rsidRDefault="00B7046B">
      <w:pPr>
        <w:pStyle w:val="Pagrindinistekstas"/>
        <w:rPr>
          <w:i/>
        </w:rPr>
      </w:pPr>
    </w:p>
    <w:sectPr w:rsidR="00B7046B" w:rsidSect="000A3145">
      <w:pgSz w:w="11900" w:h="16840"/>
      <w:pgMar w:top="397" w:right="561" w:bottom="295"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4BC"/>
    <w:multiLevelType w:val="hybridMultilevel"/>
    <w:tmpl w:val="B4D03DBA"/>
    <w:lvl w:ilvl="0" w:tplc="9CEEC7BC">
      <w:numFmt w:val="bullet"/>
      <w:lvlText w:val=""/>
      <w:lvlJc w:val="left"/>
      <w:pPr>
        <w:ind w:left="1003" w:hanging="180"/>
      </w:pPr>
      <w:rPr>
        <w:rFonts w:ascii="Symbol" w:eastAsia="Symbol" w:hAnsi="Symbol" w:cs="Symbol" w:hint="default"/>
        <w:color w:val="313131"/>
        <w:w w:val="99"/>
        <w:sz w:val="22"/>
        <w:szCs w:val="22"/>
        <w:lang w:val="lt-LT" w:eastAsia="en-US" w:bidi="ar-SA"/>
      </w:rPr>
    </w:lvl>
    <w:lvl w:ilvl="1" w:tplc="162AA1B0">
      <w:numFmt w:val="bullet"/>
      <w:lvlText w:val="•"/>
      <w:lvlJc w:val="left"/>
      <w:pPr>
        <w:ind w:left="1958" w:hanging="180"/>
      </w:pPr>
      <w:rPr>
        <w:rFonts w:hint="default"/>
        <w:lang w:val="lt-LT" w:eastAsia="en-US" w:bidi="ar-SA"/>
      </w:rPr>
    </w:lvl>
    <w:lvl w:ilvl="2" w:tplc="801ACC54">
      <w:numFmt w:val="bullet"/>
      <w:lvlText w:val="•"/>
      <w:lvlJc w:val="left"/>
      <w:pPr>
        <w:ind w:left="2916" w:hanging="180"/>
      </w:pPr>
      <w:rPr>
        <w:rFonts w:hint="default"/>
        <w:lang w:val="lt-LT" w:eastAsia="en-US" w:bidi="ar-SA"/>
      </w:rPr>
    </w:lvl>
    <w:lvl w:ilvl="3" w:tplc="6E8C5F5E">
      <w:numFmt w:val="bullet"/>
      <w:lvlText w:val="•"/>
      <w:lvlJc w:val="left"/>
      <w:pPr>
        <w:ind w:left="3874" w:hanging="180"/>
      </w:pPr>
      <w:rPr>
        <w:rFonts w:hint="default"/>
        <w:lang w:val="lt-LT" w:eastAsia="en-US" w:bidi="ar-SA"/>
      </w:rPr>
    </w:lvl>
    <w:lvl w:ilvl="4" w:tplc="F42A7974">
      <w:numFmt w:val="bullet"/>
      <w:lvlText w:val="•"/>
      <w:lvlJc w:val="left"/>
      <w:pPr>
        <w:ind w:left="4832" w:hanging="180"/>
      </w:pPr>
      <w:rPr>
        <w:rFonts w:hint="default"/>
        <w:lang w:val="lt-LT" w:eastAsia="en-US" w:bidi="ar-SA"/>
      </w:rPr>
    </w:lvl>
    <w:lvl w:ilvl="5" w:tplc="DB5A8DEE">
      <w:numFmt w:val="bullet"/>
      <w:lvlText w:val="•"/>
      <w:lvlJc w:val="left"/>
      <w:pPr>
        <w:ind w:left="5790" w:hanging="180"/>
      </w:pPr>
      <w:rPr>
        <w:rFonts w:hint="default"/>
        <w:lang w:val="lt-LT" w:eastAsia="en-US" w:bidi="ar-SA"/>
      </w:rPr>
    </w:lvl>
    <w:lvl w:ilvl="6" w:tplc="4B5A1B7C">
      <w:numFmt w:val="bullet"/>
      <w:lvlText w:val="•"/>
      <w:lvlJc w:val="left"/>
      <w:pPr>
        <w:ind w:left="6748" w:hanging="180"/>
      </w:pPr>
      <w:rPr>
        <w:rFonts w:hint="default"/>
        <w:lang w:val="lt-LT" w:eastAsia="en-US" w:bidi="ar-SA"/>
      </w:rPr>
    </w:lvl>
    <w:lvl w:ilvl="7" w:tplc="DFB60664">
      <w:numFmt w:val="bullet"/>
      <w:lvlText w:val="•"/>
      <w:lvlJc w:val="left"/>
      <w:pPr>
        <w:ind w:left="7706" w:hanging="180"/>
      </w:pPr>
      <w:rPr>
        <w:rFonts w:hint="default"/>
        <w:lang w:val="lt-LT" w:eastAsia="en-US" w:bidi="ar-SA"/>
      </w:rPr>
    </w:lvl>
    <w:lvl w:ilvl="8" w:tplc="6504B74E">
      <w:numFmt w:val="bullet"/>
      <w:lvlText w:val="•"/>
      <w:lvlJc w:val="left"/>
      <w:pPr>
        <w:ind w:left="8664" w:hanging="180"/>
      </w:pPr>
      <w:rPr>
        <w:rFonts w:hint="default"/>
        <w:lang w:val="lt-LT" w:eastAsia="en-US" w:bidi="ar-SA"/>
      </w:rPr>
    </w:lvl>
  </w:abstractNum>
  <w:abstractNum w:abstractNumId="1" w15:restartNumberingAfterBreak="0">
    <w:nsid w:val="2C950791"/>
    <w:multiLevelType w:val="multilevel"/>
    <w:tmpl w:val="5194EF5C"/>
    <w:lvl w:ilvl="0">
      <w:start w:val="1"/>
      <w:numFmt w:val="decimal"/>
      <w:lvlText w:val="%1"/>
      <w:lvlJc w:val="left"/>
      <w:pPr>
        <w:ind w:left="464" w:hanging="447"/>
        <w:jc w:val="left"/>
      </w:pPr>
      <w:rPr>
        <w:rFonts w:hint="default"/>
        <w:lang w:val="lt-LT" w:eastAsia="en-US" w:bidi="ar-SA"/>
      </w:rPr>
    </w:lvl>
    <w:lvl w:ilvl="1">
      <w:start w:val="1"/>
      <w:numFmt w:val="decimal"/>
      <w:lvlText w:val="%1.%2."/>
      <w:lvlJc w:val="left"/>
      <w:pPr>
        <w:ind w:left="464" w:hanging="447"/>
        <w:jc w:val="left"/>
      </w:pPr>
      <w:rPr>
        <w:rFonts w:hint="default"/>
        <w:w w:val="99"/>
        <w:lang w:val="lt-LT" w:eastAsia="en-US" w:bidi="ar-SA"/>
      </w:rPr>
    </w:lvl>
    <w:lvl w:ilvl="2">
      <w:start w:val="1"/>
      <w:numFmt w:val="decimal"/>
      <w:lvlText w:val="%1.%2.%3."/>
      <w:lvlJc w:val="left"/>
      <w:pPr>
        <w:ind w:left="1608" w:hanging="720"/>
        <w:jc w:val="left"/>
      </w:pPr>
      <w:rPr>
        <w:rFonts w:ascii="Times New Roman" w:eastAsia="Times New Roman" w:hAnsi="Times New Roman" w:cs="Times New Roman" w:hint="default"/>
        <w:w w:val="99"/>
        <w:sz w:val="24"/>
        <w:szCs w:val="24"/>
        <w:lang w:val="lt-LT" w:eastAsia="en-US" w:bidi="ar-SA"/>
      </w:rPr>
    </w:lvl>
    <w:lvl w:ilvl="3">
      <w:numFmt w:val="bullet"/>
      <w:lvlText w:val="•"/>
      <w:lvlJc w:val="left"/>
      <w:pPr>
        <w:ind w:left="3595" w:hanging="720"/>
      </w:pPr>
      <w:rPr>
        <w:rFonts w:hint="default"/>
        <w:lang w:val="lt-LT" w:eastAsia="en-US" w:bidi="ar-SA"/>
      </w:rPr>
    </w:lvl>
    <w:lvl w:ilvl="4">
      <w:numFmt w:val="bullet"/>
      <w:lvlText w:val="•"/>
      <w:lvlJc w:val="left"/>
      <w:pPr>
        <w:ind w:left="4593" w:hanging="720"/>
      </w:pPr>
      <w:rPr>
        <w:rFonts w:hint="default"/>
        <w:lang w:val="lt-LT" w:eastAsia="en-US" w:bidi="ar-SA"/>
      </w:rPr>
    </w:lvl>
    <w:lvl w:ilvl="5">
      <w:numFmt w:val="bullet"/>
      <w:lvlText w:val="•"/>
      <w:lvlJc w:val="left"/>
      <w:pPr>
        <w:ind w:left="5591" w:hanging="720"/>
      </w:pPr>
      <w:rPr>
        <w:rFonts w:hint="default"/>
        <w:lang w:val="lt-LT" w:eastAsia="en-US" w:bidi="ar-SA"/>
      </w:rPr>
    </w:lvl>
    <w:lvl w:ilvl="6">
      <w:numFmt w:val="bullet"/>
      <w:lvlText w:val="•"/>
      <w:lvlJc w:val="left"/>
      <w:pPr>
        <w:ind w:left="6588" w:hanging="720"/>
      </w:pPr>
      <w:rPr>
        <w:rFonts w:hint="default"/>
        <w:lang w:val="lt-LT" w:eastAsia="en-US" w:bidi="ar-SA"/>
      </w:rPr>
    </w:lvl>
    <w:lvl w:ilvl="7">
      <w:numFmt w:val="bullet"/>
      <w:lvlText w:val="•"/>
      <w:lvlJc w:val="left"/>
      <w:pPr>
        <w:ind w:left="7586" w:hanging="720"/>
      </w:pPr>
      <w:rPr>
        <w:rFonts w:hint="default"/>
        <w:lang w:val="lt-LT" w:eastAsia="en-US" w:bidi="ar-SA"/>
      </w:rPr>
    </w:lvl>
    <w:lvl w:ilvl="8">
      <w:numFmt w:val="bullet"/>
      <w:lvlText w:val="•"/>
      <w:lvlJc w:val="left"/>
      <w:pPr>
        <w:ind w:left="8584" w:hanging="720"/>
      </w:pPr>
      <w:rPr>
        <w:rFonts w:hint="default"/>
        <w:lang w:val="lt-LT" w:eastAsia="en-US" w:bidi="ar-SA"/>
      </w:rPr>
    </w:lvl>
  </w:abstractNum>
  <w:abstractNum w:abstractNumId="2" w15:restartNumberingAfterBreak="0">
    <w:nsid w:val="390D63DD"/>
    <w:multiLevelType w:val="hybridMultilevel"/>
    <w:tmpl w:val="B63A5DEC"/>
    <w:lvl w:ilvl="0" w:tplc="780E55A0">
      <w:numFmt w:val="bullet"/>
      <w:lvlText w:val="•"/>
      <w:lvlJc w:val="left"/>
      <w:pPr>
        <w:ind w:left="720" w:hanging="360"/>
      </w:pPr>
      <w:rPr>
        <w:rFonts w:hint="default"/>
        <w:lang w:val="lt-LT"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CE0A93"/>
    <w:multiLevelType w:val="hybridMultilevel"/>
    <w:tmpl w:val="A9B06F66"/>
    <w:lvl w:ilvl="0" w:tplc="F620BC1E">
      <w:numFmt w:val="bullet"/>
      <w:lvlText w:val="•"/>
      <w:lvlJc w:val="left"/>
      <w:pPr>
        <w:ind w:left="608" w:hanging="144"/>
      </w:pPr>
      <w:rPr>
        <w:rFonts w:ascii="Times New Roman" w:eastAsia="Times New Roman" w:hAnsi="Times New Roman" w:cs="Times New Roman" w:hint="default"/>
        <w:b/>
        <w:bCs/>
        <w:w w:val="99"/>
        <w:sz w:val="24"/>
        <w:szCs w:val="24"/>
        <w:lang w:val="lt-LT" w:eastAsia="en-US" w:bidi="ar-SA"/>
      </w:rPr>
    </w:lvl>
    <w:lvl w:ilvl="1" w:tplc="780E55A0">
      <w:numFmt w:val="bullet"/>
      <w:lvlText w:val="•"/>
      <w:lvlJc w:val="left"/>
      <w:pPr>
        <w:ind w:left="1598" w:hanging="144"/>
      </w:pPr>
      <w:rPr>
        <w:rFonts w:hint="default"/>
        <w:lang w:val="lt-LT" w:eastAsia="en-US" w:bidi="ar-SA"/>
      </w:rPr>
    </w:lvl>
    <w:lvl w:ilvl="2" w:tplc="45D8C30E">
      <w:numFmt w:val="bullet"/>
      <w:lvlText w:val="•"/>
      <w:lvlJc w:val="left"/>
      <w:pPr>
        <w:ind w:left="2596" w:hanging="144"/>
      </w:pPr>
      <w:rPr>
        <w:rFonts w:hint="default"/>
        <w:lang w:val="lt-LT" w:eastAsia="en-US" w:bidi="ar-SA"/>
      </w:rPr>
    </w:lvl>
    <w:lvl w:ilvl="3" w:tplc="7C30CB84">
      <w:numFmt w:val="bullet"/>
      <w:lvlText w:val="•"/>
      <w:lvlJc w:val="left"/>
      <w:pPr>
        <w:ind w:left="3594" w:hanging="144"/>
      </w:pPr>
      <w:rPr>
        <w:rFonts w:hint="default"/>
        <w:lang w:val="lt-LT" w:eastAsia="en-US" w:bidi="ar-SA"/>
      </w:rPr>
    </w:lvl>
    <w:lvl w:ilvl="4" w:tplc="26B69164">
      <w:numFmt w:val="bullet"/>
      <w:lvlText w:val="•"/>
      <w:lvlJc w:val="left"/>
      <w:pPr>
        <w:ind w:left="4592" w:hanging="144"/>
      </w:pPr>
      <w:rPr>
        <w:rFonts w:hint="default"/>
        <w:lang w:val="lt-LT" w:eastAsia="en-US" w:bidi="ar-SA"/>
      </w:rPr>
    </w:lvl>
    <w:lvl w:ilvl="5" w:tplc="248EE742">
      <w:numFmt w:val="bullet"/>
      <w:lvlText w:val="•"/>
      <w:lvlJc w:val="left"/>
      <w:pPr>
        <w:ind w:left="5590" w:hanging="144"/>
      </w:pPr>
      <w:rPr>
        <w:rFonts w:hint="default"/>
        <w:lang w:val="lt-LT" w:eastAsia="en-US" w:bidi="ar-SA"/>
      </w:rPr>
    </w:lvl>
    <w:lvl w:ilvl="6" w:tplc="58088AD2">
      <w:numFmt w:val="bullet"/>
      <w:lvlText w:val="•"/>
      <w:lvlJc w:val="left"/>
      <w:pPr>
        <w:ind w:left="6588" w:hanging="144"/>
      </w:pPr>
      <w:rPr>
        <w:rFonts w:hint="default"/>
        <w:lang w:val="lt-LT" w:eastAsia="en-US" w:bidi="ar-SA"/>
      </w:rPr>
    </w:lvl>
    <w:lvl w:ilvl="7" w:tplc="0E16E0D0">
      <w:numFmt w:val="bullet"/>
      <w:lvlText w:val="•"/>
      <w:lvlJc w:val="left"/>
      <w:pPr>
        <w:ind w:left="7586" w:hanging="144"/>
      </w:pPr>
      <w:rPr>
        <w:rFonts w:hint="default"/>
        <w:lang w:val="lt-LT" w:eastAsia="en-US" w:bidi="ar-SA"/>
      </w:rPr>
    </w:lvl>
    <w:lvl w:ilvl="8" w:tplc="418ADB20">
      <w:numFmt w:val="bullet"/>
      <w:lvlText w:val="•"/>
      <w:lvlJc w:val="left"/>
      <w:pPr>
        <w:ind w:left="8584" w:hanging="144"/>
      </w:pPr>
      <w:rPr>
        <w:rFonts w:hint="default"/>
        <w:lang w:val="lt-LT" w:eastAsia="en-US" w:bidi="ar-SA"/>
      </w:rPr>
    </w:lvl>
  </w:abstractNum>
  <w:abstractNum w:abstractNumId="4" w15:restartNumberingAfterBreak="0">
    <w:nsid w:val="4C691223"/>
    <w:multiLevelType w:val="hybridMultilevel"/>
    <w:tmpl w:val="EF089192"/>
    <w:lvl w:ilvl="0" w:tplc="F85C6AF8">
      <w:numFmt w:val="bullet"/>
      <w:lvlText w:val="•"/>
      <w:lvlJc w:val="left"/>
      <w:pPr>
        <w:ind w:left="823" w:hanging="144"/>
      </w:pPr>
      <w:rPr>
        <w:rFonts w:ascii="Times New Roman" w:eastAsia="Times New Roman" w:hAnsi="Times New Roman" w:cs="Times New Roman" w:hint="default"/>
        <w:b/>
        <w:bCs/>
        <w:color w:val="313131"/>
        <w:w w:val="99"/>
        <w:sz w:val="24"/>
        <w:szCs w:val="24"/>
        <w:lang w:val="lt-LT" w:eastAsia="en-US" w:bidi="ar-SA"/>
      </w:rPr>
    </w:lvl>
    <w:lvl w:ilvl="1" w:tplc="036A4D1C">
      <w:numFmt w:val="bullet"/>
      <w:lvlText w:val="•"/>
      <w:lvlJc w:val="left"/>
      <w:pPr>
        <w:ind w:left="1796" w:hanging="144"/>
      </w:pPr>
      <w:rPr>
        <w:rFonts w:hint="default"/>
        <w:lang w:val="lt-LT" w:eastAsia="en-US" w:bidi="ar-SA"/>
      </w:rPr>
    </w:lvl>
    <w:lvl w:ilvl="2" w:tplc="AF4C82F6">
      <w:numFmt w:val="bullet"/>
      <w:lvlText w:val="•"/>
      <w:lvlJc w:val="left"/>
      <w:pPr>
        <w:ind w:left="2772" w:hanging="144"/>
      </w:pPr>
      <w:rPr>
        <w:rFonts w:hint="default"/>
        <w:lang w:val="lt-LT" w:eastAsia="en-US" w:bidi="ar-SA"/>
      </w:rPr>
    </w:lvl>
    <w:lvl w:ilvl="3" w:tplc="99F83A84">
      <w:numFmt w:val="bullet"/>
      <w:lvlText w:val="•"/>
      <w:lvlJc w:val="left"/>
      <w:pPr>
        <w:ind w:left="3748" w:hanging="144"/>
      </w:pPr>
      <w:rPr>
        <w:rFonts w:hint="default"/>
        <w:lang w:val="lt-LT" w:eastAsia="en-US" w:bidi="ar-SA"/>
      </w:rPr>
    </w:lvl>
    <w:lvl w:ilvl="4" w:tplc="483C762E">
      <w:numFmt w:val="bullet"/>
      <w:lvlText w:val="•"/>
      <w:lvlJc w:val="left"/>
      <w:pPr>
        <w:ind w:left="4724" w:hanging="144"/>
      </w:pPr>
      <w:rPr>
        <w:rFonts w:hint="default"/>
        <w:lang w:val="lt-LT" w:eastAsia="en-US" w:bidi="ar-SA"/>
      </w:rPr>
    </w:lvl>
    <w:lvl w:ilvl="5" w:tplc="3372FC5E">
      <w:numFmt w:val="bullet"/>
      <w:lvlText w:val="•"/>
      <w:lvlJc w:val="left"/>
      <w:pPr>
        <w:ind w:left="5700" w:hanging="144"/>
      </w:pPr>
      <w:rPr>
        <w:rFonts w:hint="default"/>
        <w:lang w:val="lt-LT" w:eastAsia="en-US" w:bidi="ar-SA"/>
      </w:rPr>
    </w:lvl>
    <w:lvl w:ilvl="6" w:tplc="346C79DA">
      <w:numFmt w:val="bullet"/>
      <w:lvlText w:val="•"/>
      <w:lvlJc w:val="left"/>
      <w:pPr>
        <w:ind w:left="6676" w:hanging="144"/>
      </w:pPr>
      <w:rPr>
        <w:rFonts w:hint="default"/>
        <w:lang w:val="lt-LT" w:eastAsia="en-US" w:bidi="ar-SA"/>
      </w:rPr>
    </w:lvl>
    <w:lvl w:ilvl="7" w:tplc="2AF8B774">
      <w:numFmt w:val="bullet"/>
      <w:lvlText w:val="•"/>
      <w:lvlJc w:val="left"/>
      <w:pPr>
        <w:ind w:left="7652" w:hanging="144"/>
      </w:pPr>
      <w:rPr>
        <w:rFonts w:hint="default"/>
        <w:lang w:val="lt-LT" w:eastAsia="en-US" w:bidi="ar-SA"/>
      </w:rPr>
    </w:lvl>
    <w:lvl w:ilvl="8" w:tplc="805AA3F4">
      <w:numFmt w:val="bullet"/>
      <w:lvlText w:val="•"/>
      <w:lvlJc w:val="left"/>
      <w:pPr>
        <w:ind w:left="8628" w:hanging="144"/>
      </w:pPr>
      <w:rPr>
        <w:rFonts w:hint="default"/>
        <w:lang w:val="lt-LT" w:eastAsia="en-US" w:bidi="ar-SA"/>
      </w:rPr>
    </w:lvl>
  </w:abstractNum>
  <w:abstractNum w:abstractNumId="5" w15:restartNumberingAfterBreak="0">
    <w:nsid w:val="4F8F70C3"/>
    <w:multiLevelType w:val="hybridMultilevel"/>
    <w:tmpl w:val="6F68762E"/>
    <w:lvl w:ilvl="0" w:tplc="492A55A6">
      <w:start w:val="1"/>
      <w:numFmt w:val="decimal"/>
      <w:lvlText w:val="%1."/>
      <w:lvlJc w:val="left"/>
      <w:pPr>
        <w:ind w:left="704" w:hanging="240"/>
        <w:jc w:val="left"/>
      </w:pPr>
      <w:rPr>
        <w:rFonts w:ascii="Times New Roman" w:eastAsia="Times New Roman" w:hAnsi="Times New Roman" w:cs="Times New Roman" w:hint="default"/>
        <w:w w:val="99"/>
        <w:sz w:val="24"/>
        <w:szCs w:val="24"/>
        <w:lang w:val="lt-LT" w:eastAsia="en-US" w:bidi="ar-SA"/>
      </w:rPr>
    </w:lvl>
    <w:lvl w:ilvl="1" w:tplc="4B34814C">
      <w:numFmt w:val="bullet"/>
      <w:lvlText w:val="•"/>
      <w:lvlJc w:val="left"/>
      <w:pPr>
        <w:ind w:left="1688" w:hanging="240"/>
      </w:pPr>
      <w:rPr>
        <w:rFonts w:hint="default"/>
        <w:lang w:val="lt-LT" w:eastAsia="en-US" w:bidi="ar-SA"/>
      </w:rPr>
    </w:lvl>
    <w:lvl w:ilvl="2" w:tplc="C2E2F244">
      <w:numFmt w:val="bullet"/>
      <w:lvlText w:val="•"/>
      <w:lvlJc w:val="left"/>
      <w:pPr>
        <w:ind w:left="2676" w:hanging="240"/>
      </w:pPr>
      <w:rPr>
        <w:rFonts w:hint="default"/>
        <w:lang w:val="lt-LT" w:eastAsia="en-US" w:bidi="ar-SA"/>
      </w:rPr>
    </w:lvl>
    <w:lvl w:ilvl="3" w:tplc="C65E9404">
      <w:numFmt w:val="bullet"/>
      <w:lvlText w:val="•"/>
      <w:lvlJc w:val="left"/>
      <w:pPr>
        <w:ind w:left="3664" w:hanging="240"/>
      </w:pPr>
      <w:rPr>
        <w:rFonts w:hint="default"/>
        <w:lang w:val="lt-LT" w:eastAsia="en-US" w:bidi="ar-SA"/>
      </w:rPr>
    </w:lvl>
    <w:lvl w:ilvl="4" w:tplc="EEEA2652">
      <w:numFmt w:val="bullet"/>
      <w:lvlText w:val="•"/>
      <w:lvlJc w:val="left"/>
      <w:pPr>
        <w:ind w:left="4652" w:hanging="240"/>
      </w:pPr>
      <w:rPr>
        <w:rFonts w:hint="default"/>
        <w:lang w:val="lt-LT" w:eastAsia="en-US" w:bidi="ar-SA"/>
      </w:rPr>
    </w:lvl>
    <w:lvl w:ilvl="5" w:tplc="7A86E04C">
      <w:numFmt w:val="bullet"/>
      <w:lvlText w:val="•"/>
      <w:lvlJc w:val="left"/>
      <w:pPr>
        <w:ind w:left="5640" w:hanging="240"/>
      </w:pPr>
      <w:rPr>
        <w:rFonts w:hint="default"/>
        <w:lang w:val="lt-LT" w:eastAsia="en-US" w:bidi="ar-SA"/>
      </w:rPr>
    </w:lvl>
    <w:lvl w:ilvl="6" w:tplc="58483650">
      <w:numFmt w:val="bullet"/>
      <w:lvlText w:val="•"/>
      <w:lvlJc w:val="left"/>
      <w:pPr>
        <w:ind w:left="6628" w:hanging="240"/>
      </w:pPr>
      <w:rPr>
        <w:rFonts w:hint="default"/>
        <w:lang w:val="lt-LT" w:eastAsia="en-US" w:bidi="ar-SA"/>
      </w:rPr>
    </w:lvl>
    <w:lvl w:ilvl="7" w:tplc="FAE23A18">
      <w:numFmt w:val="bullet"/>
      <w:lvlText w:val="•"/>
      <w:lvlJc w:val="left"/>
      <w:pPr>
        <w:ind w:left="7616" w:hanging="240"/>
      </w:pPr>
      <w:rPr>
        <w:rFonts w:hint="default"/>
        <w:lang w:val="lt-LT" w:eastAsia="en-US" w:bidi="ar-SA"/>
      </w:rPr>
    </w:lvl>
    <w:lvl w:ilvl="8" w:tplc="09EAC1E2">
      <w:numFmt w:val="bullet"/>
      <w:lvlText w:val="•"/>
      <w:lvlJc w:val="left"/>
      <w:pPr>
        <w:ind w:left="8604" w:hanging="240"/>
      </w:pPr>
      <w:rPr>
        <w:rFonts w:hint="default"/>
        <w:lang w:val="lt-LT" w:eastAsia="en-US" w:bidi="ar-SA"/>
      </w:rPr>
    </w:lvl>
  </w:abstractNum>
  <w:abstractNum w:abstractNumId="6" w15:restartNumberingAfterBreak="0">
    <w:nsid w:val="54CE2302"/>
    <w:multiLevelType w:val="multilevel"/>
    <w:tmpl w:val="4BAA119C"/>
    <w:lvl w:ilvl="0">
      <w:start w:val="1"/>
      <w:numFmt w:val="decimal"/>
      <w:lvlText w:val="%1."/>
      <w:lvlJc w:val="left"/>
      <w:pPr>
        <w:ind w:left="464" w:hanging="305"/>
        <w:jc w:val="left"/>
      </w:pPr>
      <w:rPr>
        <w:rFonts w:ascii="Times New Roman" w:eastAsia="Times New Roman" w:hAnsi="Times New Roman" w:cs="Times New Roman" w:hint="default"/>
        <w:w w:val="99"/>
        <w:sz w:val="24"/>
        <w:szCs w:val="24"/>
        <w:lang w:val="lt-LT" w:eastAsia="en-US" w:bidi="ar-SA"/>
      </w:rPr>
    </w:lvl>
    <w:lvl w:ilvl="1">
      <w:start w:val="1"/>
      <w:numFmt w:val="decimal"/>
      <w:lvlText w:val="%1.%2."/>
      <w:lvlJc w:val="left"/>
      <w:pPr>
        <w:ind w:left="1184" w:hanging="540"/>
        <w:jc w:val="left"/>
      </w:pPr>
      <w:rPr>
        <w:rFonts w:ascii="Times New Roman" w:eastAsia="Times New Roman" w:hAnsi="Times New Roman" w:cs="Times New Roman" w:hint="default"/>
        <w:w w:val="99"/>
        <w:sz w:val="24"/>
        <w:szCs w:val="24"/>
        <w:lang w:val="lt-LT" w:eastAsia="en-US" w:bidi="ar-SA"/>
      </w:rPr>
    </w:lvl>
    <w:lvl w:ilvl="2">
      <w:numFmt w:val="bullet"/>
      <w:lvlText w:val="•"/>
      <w:lvlJc w:val="left"/>
      <w:pPr>
        <w:ind w:left="2224" w:hanging="540"/>
      </w:pPr>
      <w:rPr>
        <w:rFonts w:hint="default"/>
        <w:lang w:val="lt-LT" w:eastAsia="en-US" w:bidi="ar-SA"/>
      </w:rPr>
    </w:lvl>
    <w:lvl w:ilvl="3">
      <w:numFmt w:val="bullet"/>
      <w:lvlText w:val="•"/>
      <w:lvlJc w:val="left"/>
      <w:pPr>
        <w:ind w:left="3268" w:hanging="540"/>
      </w:pPr>
      <w:rPr>
        <w:rFonts w:hint="default"/>
        <w:lang w:val="lt-LT" w:eastAsia="en-US" w:bidi="ar-SA"/>
      </w:rPr>
    </w:lvl>
    <w:lvl w:ilvl="4">
      <w:numFmt w:val="bullet"/>
      <w:lvlText w:val="•"/>
      <w:lvlJc w:val="left"/>
      <w:pPr>
        <w:ind w:left="4313" w:hanging="540"/>
      </w:pPr>
      <w:rPr>
        <w:rFonts w:hint="default"/>
        <w:lang w:val="lt-LT" w:eastAsia="en-US" w:bidi="ar-SA"/>
      </w:rPr>
    </w:lvl>
    <w:lvl w:ilvl="5">
      <w:numFmt w:val="bullet"/>
      <w:lvlText w:val="•"/>
      <w:lvlJc w:val="left"/>
      <w:pPr>
        <w:ind w:left="5357" w:hanging="540"/>
      </w:pPr>
      <w:rPr>
        <w:rFonts w:hint="default"/>
        <w:lang w:val="lt-LT" w:eastAsia="en-US" w:bidi="ar-SA"/>
      </w:rPr>
    </w:lvl>
    <w:lvl w:ilvl="6">
      <w:numFmt w:val="bullet"/>
      <w:lvlText w:val="•"/>
      <w:lvlJc w:val="left"/>
      <w:pPr>
        <w:ind w:left="6402" w:hanging="540"/>
      </w:pPr>
      <w:rPr>
        <w:rFonts w:hint="default"/>
        <w:lang w:val="lt-LT" w:eastAsia="en-US" w:bidi="ar-SA"/>
      </w:rPr>
    </w:lvl>
    <w:lvl w:ilvl="7">
      <w:numFmt w:val="bullet"/>
      <w:lvlText w:val="•"/>
      <w:lvlJc w:val="left"/>
      <w:pPr>
        <w:ind w:left="7446" w:hanging="540"/>
      </w:pPr>
      <w:rPr>
        <w:rFonts w:hint="default"/>
        <w:lang w:val="lt-LT" w:eastAsia="en-US" w:bidi="ar-SA"/>
      </w:rPr>
    </w:lvl>
    <w:lvl w:ilvl="8">
      <w:numFmt w:val="bullet"/>
      <w:lvlText w:val="•"/>
      <w:lvlJc w:val="left"/>
      <w:pPr>
        <w:ind w:left="8491" w:hanging="540"/>
      </w:pPr>
      <w:rPr>
        <w:rFonts w:hint="default"/>
        <w:lang w:val="lt-LT" w:eastAsia="en-US" w:bidi="ar-SA"/>
      </w:rPr>
    </w:lvl>
  </w:abstractNum>
  <w:abstractNum w:abstractNumId="7" w15:restartNumberingAfterBreak="0">
    <w:nsid w:val="609D35D7"/>
    <w:multiLevelType w:val="hybridMultilevel"/>
    <w:tmpl w:val="8430CB78"/>
    <w:lvl w:ilvl="0" w:tplc="48264480">
      <w:start w:val="1"/>
      <w:numFmt w:val="upperRoman"/>
      <w:lvlText w:val="%1."/>
      <w:lvlJc w:val="left"/>
      <w:pPr>
        <w:ind w:left="1008" w:hanging="214"/>
        <w:jc w:val="right"/>
      </w:pPr>
      <w:rPr>
        <w:rFonts w:hint="default"/>
        <w:b/>
        <w:bCs/>
        <w:w w:val="99"/>
        <w:lang w:val="lt-LT" w:eastAsia="en-US" w:bidi="ar-SA"/>
      </w:rPr>
    </w:lvl>
    <w:lvl w:ilvl="1" w:tplc="6FE8B6BC">
      <w:numFmt w:val="bullet"/>
      <w:lvlText w:val="•"/>
      <w:lvlJc w:val="left"/>
      <w:pPr>
        <w:ind w:left="1958" w:hanging="214"/>
      </w:pPr>
      <w:rPr>
        <w:rFonts w:hint="default"/>
        <w:lang w:val="lt-LT" w:eastAsia="en-US" w:bidi="ar-SA"/>
      </w:rPr>
    </w:lvl>
    <w:lvl w:ilvl="2" w:tplc="F318A492">
      <w:numFmt w:val="bullet"/>
      <w:lvlText w:val="•"/>
      <w:lvlJc w:val="left"/>
      <w:pPr>
        <w:ind w:left="2916" w:hanging="214"/>
      </w:pPr>
      <w:rPr>
        <w:rFonts w:hint="default"/>
        <w:lang w:val="lt-LT" w:eastAsia="en-US" w:bidi="ar-SA"/>
      </w:rPr>
    </w:lvl>
    <w:lvl w:ilvl="3" w:tplc="FCCA555E">
      <w:numFmt w:val="bullet"/>
      <w:lvlText w:val="•"/>
      <w:lvlJc w:val="left"/>
      <w:pPr>
        <w:ind w:left="3874" w:hanging="214"/>
      </w:pPr>
      <w:rPr>
        <w:rFonts w:hint="default"/>
        <w:lang w:val="lt-LT" w:eastAsia="en-US" w:bidi="ar-SA"/>
      </w:rPr>
    </w:lvl>
    <w:lvl w:ilvl="4" w:tplc="78B88E76">
      <w:numFmt w:val="bullet"/>
      <w:lvlText w:val="•"/>
      <w:lvlJc w:val="left"/>
      <w:pPr>
        <w:ind w:left="4832" w:hanging="214"/>
      </w:pPr>
      <w:rPr>
        <w:rFonts w:hint="default"/>
        <w:lang w:val="lt-LT" w:eastAsia="en-US" w:bidi="ar-SA"/>
      </w:rPr>
    </w:lvl>
    <w:lvl w:ilvl="5" w:tplc="EC0E5B5E">
      <w:numFmt w:val="bullet"/>
      <w:lvlText w:val="•"/>
      <w:lvlJc w:val="left"/>
      <w:pPr>
        <w:ind w:left="5790" w:hanging="214"/>
      </w:pPr>
      <w:rPr>
        <w:rFonts w:hint="default"/>
        <w:lang w:val="lt-LT" w:eastAsia="en-US" w:bidi="ar-SA"/>
      </w:rPr>
    </w:lvl>
    <w:lvl w:ilvl="6" w:tplc="96DA9960">
      <w:numFmt w:val="bullet"/>
      <w:lvlText w:val="•"/>
      <w:lvlJc w:val="left"/>
      <w:pPr>
        <w:ind w:left="6748" w:hanging="214"/>
      </w:pPr>
      <w:rPr>
        <w:rFonts w:hint="default"/>
        <w:lang w:val="lt-LT" w:eastAsia="en-US" w:bidi="ar-SA"/>
      </w:rPr>
    </w:lvl>
    <w:lvl w:ilvl="7" w:tplc="891EAAF8">
      <w:numFmt w:val="bullet"/>
      <w:lvlText w:val="•"/>
      <w:lvlJc w:val="left"/>
      <w:pPr>
        <w:ind w:left="7706" w:hanging="214"/>
      </w:pPr>
      <w:rPr>
        <w:rFonts w:hint="default"/>
        <w:lang w:val="lt-LT" w:eastAsia="en-US" w:bidi="ar-SA"/>
      </w:rPr>
    </w:lvl>
    <w:lvl w:ilvl="8" w:tplc="85EACE42">
      <w:numFmt w:val="bullet"/>
      <w:lvlText w:val="•"/>
      <w:lvlJc w:val="left"/>
      <w:pPr>
        <w:ind w:left="8664" w:hanging="214"/>
      </w:pPr>
      <w:rPr>
        <w:rFonts w:hint="default"/>
        <w:lang w:val="lt-LT" w:eastAsia="en-US" w:bidi="ar-SA"/>
      </w:rPr>
    </w:lvl>
  </w:abstractNum>
  <w:abstractNum w:abstractNumId="8" w15:restartNumberingAfterBreak="0">
    <w:nsid w:val="738224FD"/>
    <w:multiLevelType w:val="hybridMultilevel"/>
    <w:tmpl w:val="767C08F2"/>
    <w:lvl w:ilvl="0" w:tplc="91CCE8EC">
      <w:numFmt w:val="bullet"/>
      <w:lvlText w:val=""/>
      <w:lvlJc w:val="left"/>
      <w:pPr>
        <w:ind w:left="643" w:hanging="180"/>
      </w:pPr>
      <w:rPr>
        <w:rFonts w:hint="default"/>
        <w:w w:val="99"/>
        <w:lang w:val="lt-LT" w:eastAsia="en-US" w:bidi="ar-SA"/>
      </w:rPr>
    </w:lvl>
    <w:lvl w:ilvl="1" w:tplc="2E1C64E2">
      <w:numFmt w:val="bullet"/>
      <w:lvlText w:val=""/>
      <w:lvlJc w:val="left"/>
      <w:pPr>
        <w:ind w:left="1184" w:hanging="296"/>
      </w:pPr>
      <w:rPr>
        <w:rFonts w:ascii="Symbol" w:eastAsia="Symbol" w:hAnsi="Symbol" w:cs="Symbol" w:hint="default"/>
        <w:w w:val="99"/>
        <w:sz w:val="20"/>
        <w:szCs w:val="20"/>
        <w:lang w:val="lt-LT" w:eastAsia="en-US" w:bidi="ar-SA"/>
      </w:rPr>
    </w:lvl>
    <w:lvl w:ilvl="2" w:tplc="93C8C2C6">
      <w:numFmt w:val="bullet"/>
      <w:lvlText w:val="•"/>
      <w:lvlJc w:val="left"/>
      <w:pPr>
        <w:ind w:left="2224" w:hanging="296"/>
      </w:pPr>
      <w:rPr>
        <w:rFonts w:hint="default"/>
        <w:lang w:val="lt-LT" w:eastAsia="en-US" w:bidi="ar-SA"/>
      </w:rPr>
    </w:lvl>
    <w:lvl w:ilvl="3" w:tplc="B234E3B4">
      <w:numFmt w:val="bullet"/>
      <w:lvlText w:val="•"/>
      <w:lvlJc w:val="left"/>
      <w:pPr>
        <w:ind w:left="3268" w:hanging="296"/>
      </w:pPr>
      <w:rPr>
        <w:rFonts w:hint="default"/>
        <w:lang w:val="lt-LT" w:eastAsia="en-US" w:bidi="ar-SA"/>
      </w:rPr>
    </w:lvl>
    <w:lvl w:ilvl="4" w:tplc="18503BE6">
      <w:numFmt w:val="bullet"/>
      <w:lvlText w:val="•"/>
      <w:lvlJc w:val="left"/>
      <w:pPr>
        <w:ind w:left="4313" w:hanging="296"/>
      </w:pPr>
      <w:rPr>
        <w:rFonts w:hint="default"/>
        <w:lang w:val="lt-LT" w:eastAsia="en-US" w:bidi="ar-SA"/>
      </w:rPr>
    </w:lvl>
    <w:lvl w:ilvl="5" w:tplc="3B12A3D2">
      <w:numFmt w:val="bullet"/>
      <w:lvlText w:val="•"/>
      <w:lvlJc w:val="left"/>
      <w:pPr>
        <w:ind w:left="5357" w:hanging="296"/>
      </w:pPr>
      <w:rPr>
        <w:rFonts w:hint="default"/>
        <w:lang w:val="lt-LT" w:eastAsia="en-US" w:bidi="ar-SA"/>
      </w:rPr>
    </w:lvl>
    <w:lvl w:ilvl="6" w:tplc="1CF660A4">
      <w:numFmt w:val="bullet"/>
      <w:lvlText w:val="•"/>
      <w:lvlJc w:val="left"/>
      <w:pPr>
        <w:ind w:left="6402" w:hanging="296"/>
      </w:pPr>
      <w:rPr>
        <w:rFonts w:hint="default"/>
        <w:lang w:val="lt-LT" w:eastAsia="en-US" w:bidi="ar-SA"/>
      </w:rPr>
    </w:lvl>
    <w:lvl w:ilvl="7" w:tplc="E234A266">
      <w:numFmt w:val="bullet"/>
      <w:lvlText w:val="•"/>
      <w:lvlJc w:val="left"/>
      <w:pPr>
        <w:ind w:left="7446" w:hanging="296"/>
      </w:pPr>
      <w:rPr>
        <w:rFonts w:hint="default"/>
        <w:lang w:val="lt-LT" w:eastAsia="en-US" w:bidi="ar-SA"/>
      </w:rPr>
    </w:lvl>
    <w:lvl w:ilvl="8" w:tplc="D518AC6C">
      <w:numFmt w:val="bullet"/>
      <w:lvlText w:val="•"/>
      <w:lvlJc w:val="left"/>
      <w:pPr>
        <w:ind w:left="8491" w:hanging="296"/>
      </w:pPr>
      <w:rPr>
        <w:rFonts w:hint="default"/>
        <w:lang w:val="lt-LT" w:eastAsia="en-US" w:bidi="ar-SA"/>
      </w:rPr>
    </w:lvl>
  </w:abstractNum>
  <w:abstractNum w:abstractNumId="9" w15:restartNumberingAfterBreak="0">
    <w:nsid w:val="75D70860"/>
    <w:multiLevelType w:val="hybridMultilevel"/>
    <w:tmpl w:val="D7C64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4"/>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7046B"/>
    <w:rsid w:val="000215CE"/>
    <w:rsid w:val="000A3145"/>
    <w:rsid w:val="000A7FB6"/>
    <w:rsid w:val="000B767B"/>
    <w:rsid w:val="001A7CE8"/>
    <w:rsid w:val="001C397C"/>
    <w:rsid w:val="002045EA"/>
    <w:rsid w:val="00291CD1"/>
    <w:rsid w:val="0029668E"/>
    <w:rsid w:val="002B3E1A"/>
    <w:rsid w:val="003446D1"/>
    <w:rsid w:val="00407EB5"/>
    <w:rsid w:val="0043605B"/>
    <w:rsid w:val="004A32D8"/>
    <w:rsid w:val="004E6493"/>
    <w:rsid w:val="00591334"/>
    <w:rsid w:val="006128C9"/>
    <w:rsid w:val="006472BD"/>
    <w:rsid w:val="00665DE4"/>
    <w:rsid w:val="006B2698"/>
    <w:rsid w:val="007D7DE0"/>
    <w:rsid w:val="007F21C3"/>
    <w:rsid w:val="007F4048"/>
    <w:rsid w:val="008130AC"/>
    <w:rsid w:val="00852884"/>
    <w:rsid w:val="00882A96"/>
    <w:rsid w:val="008B1AE3"/>
    <w:rsid w:val="008B7FE2"/>
    <w:rsid w:val="008C7A97"/>
    <w:rsid w:val="009C7C8C"/>
    <w:rsid w:val="009E7762"/>
    <w:rsid w:val="00A72FF8"/>
    <w:rsid w:val="00AB3EDB"/>
    <w:rsid w:val="00B34DFE"/>
    <w:rsid w:val="00B669CE"/>
    <w:rsid w:val="00B7046B"/>
    <w:rsid w:val="00BA30A6"/>
    <w:rsid w:val="00C3371E"/>
    <w:rsid w:val="00CB37BF"/>
    <w:rsid w:val="00CB52C7"/>
    <w:rsid w:val="00CE57DC"/>
    <w:rsid w:val="00DC48DD"/>
    <w:rsid w:val="00DF03D1"/>
    <w:rsid w:val="00E35047"/>
    <w:rsid w:val="00EA08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6518"/>
  <w15:docId w15:val="{960EAA3C-4392-4416-8F85-D69DA44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B7046B"/>
    <w:rPr>
      <w:rFonts w:ascii="Times New Roman" w:eastAsia="Times New Roman" w:hAnsi="Times New Roman" w:cs="Times New Roman"/>
      <w:lang w:val="lt-LT"/>
    </w:rPr>
  </w:style>
  <w:style w:type="paragraph" w:styleId="Antrat1">
    <w:name w:val="heading 1"/>
    <w:basedOn w:val="prastasis"/>
    <w:uiPriority w:val="1"/>
    <w:qFormat/>
    <w:rsid w:val="00B7046B"/>
    <w:pPr>
      <w:ind w:left="463"/>
      <w:outlineLvl w:val="0"/>
    </w:pPr>
    <w:rPr>
      <w:b/>
      <w:bCs/>
      <w:sz w:val="24"/>
      <w:szCs w:val="24"/>
    </w:rPr>
  </w:style>
  <w:style w:type="paragraph" w:styleId="Antrat2">
    <w:name w:val="heading 2"/>
    <w:basedOn w:val="prastasis"/>
    <w:uiPriority w:val="1"/>
    <w:qFormat/>
    <w:rsid w:val="00B7046B"/>
    <w:pPr>
      <w:ind w:left="463"/>
      <w:outlineLvl w:val="1"/>
    </w:pPr>
    <w:rPr>
      <w:b/>
      <w:bCs/>
      <w: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sid w:val="00B7046B"/>
    <w:rPr>
      <w:sz w:val="24"/>
      <w:szCs w:val="24"/>
    </w:rPr>
  </w:style>
  <w:style w:type="paragraph" w:styleId="Sraopastraipa">
    <w:name w:val="List Paragraph"/>
    <w:basedOn w:val="prastasis"/>
    <w:uiPriority w:val="1"/>
    <w:qFormat/>
    <w:rsid w:val="00B7046B"/>
    <w:pPr>
      <w:ind w:left="704"/>
    </w:pPr>
  </w:style>
  <w:style w:type="paragraph" w:customStyle="1" w:styleId="TableParagraph">
    <w:name w:val="Table Paragraph"/>
    <w:basedOn w:val="prastasis"/>
    <w:uiPriority w:val="1"/>
    <w:qFormat/>
    <w:rsid w:val="00B7046B"/>
    <w:pPr>
      <w:ind w:left="105"/>
    </w:pPr>
  </w:style>
  <w:style w:type="paragraph" w:styleId="Debesliotekstas">
    <w:name w:val="Balloon Text"/>
    <w:basedOn w:val="prastasis"/>
    <w:link w:val="DebesliotekstasDiagrama"/>
    <w:uiPriority w:val="99"/>
    <w:semiHidden/>
    <w:unhideWhenUsed/>
    <w:rsid w:val="00C337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371E"/>
    <w:rPr>
      <w:rFonts w:ascii="Tahoma" w:eastAsia="Times New Roman" w:hAnsi="Tahoma" w:cs="Tahoma"/>
      <w:sz w:val="16"/>
      <w:szCs w:val="16"/>
      <w:lang w:val="lt-LT"/>
    </w:rPr>
  </w:style>
  <w:style w:type="character" w:styleId="Hipersaitas">
    <w:name w:val="Hyperlink"/>
    <w:basedOn w:val="Numatytasispastraiposriftas"/>
    <w:uiPriority w:val="99"/>
    <w:unhideWhenUsed/>
    <w:rsid w:val="007D7DE0"/>
    <w:rPr>
      <w:color w:val="0000FF"/>
      <w:u w:val="single"/>
    </w:rPr>
  </w:style>
  <w:style w:type="character" w:styleId="Perirtashipersaitas">
    <w:name w:val="FollowedHyperlink"/>
    <w:basedOn w:val="Numatytasispastraiposriftas"/>
    <w:uiPriority w:val="99"/>
    <w:semiHidden/>
    <w:unhideWhenUsed/>
    <w:rsid w:val="004A3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798">
      <w:bodyDiv w:val="1"/>
      <w:marLeft w:val="0"/>
      <w:marRight w:val="0"/>
      <w:marTop w:val="0"/>
      <w:marBottom w:val="0"/>
      <w:divBdr>
        <w:top w:val="none" w:sz="0" w:space="0" w:color="auto"/>
        <w:left w:val="none" w:sz="0" w:space="0" w:color="auto"/>
        <w:bottom w:val="none" w:sz="0" w:space="0" w:color="auto"/>
        <w:right w:val="none" w:sz="0" w:space="0" w:color="auto"/>
      </w:divBdr>
      <w:divsChild>
        <w:div w:id="35400974">
          <w:marLeft w:val="0"/>
          <w:marRight w:val="0"/>
          <w:marTop w:val="0"/>
          <w:marBottom w:val="0"/>
          <w:divBdr>
            <w:top w:val="none" w:sz="0" w:space="0" w:color="auto"/>
            <w:left w:val="none" w:sz="0" w:space="0" w:color="auto"/>
            <w:bottom w:val="none" w:sz="0" w:space="0" w:color="auto"/>
            <w:right w:val="none" w:sz="0" w:space="0" w:color="auto"/>
          </w:divBdr>
        </w:div>
        <w:div w:id="2065519575">
          <w:marLeft w:val="0"/>
          <w:marRight w:val="0"/>
          <w:marTop w:val="0"/>
          <w:marBottom w:val="0"/>
          <w:divBdr>
            <w:top w:val="none" w:sz="0" w:space="0" w:color="auto"/>
            <w:left w:val="none" w:sz="0" w:space="0" w:color="auto"/>
            <w:bottom w:val="none" w:sz="0" w:space="0" w:color="auto"/>
            <w:right w:val="none" w:sz="0" w:space="0" w:color="auto"/>
          </w:divBdr>
        </w:div>
      </w:divsChild>
    </w:div>
    <w:div w:id="302125719">
      <w:bodyDiv w:val="1"/>
      <w:marLeft w:val="0"/>
      <w:marRight w:val="0"/>
      <w:marTop w:val="0"/>
      <w:marBottom w:val="0"/>
      <w:divBdr>
        <w:top w:val="none" w:sz="0" w:space="0" w:color="auto"/>
        <w:left w:val="none" w:sz="0" w:space="0" w:color="auto"/>
        <w:bottom w:val="none" w:sz="0" w:space="0" w:color="auto"/>
        <w:right w:val="none" w:sz="0" w:space="0" w:color="auto"/>
      </w:divBdr>
      <w:divsChild>
        <w:div w:id="1302229602">
          <w:marLeft w:val="0"/>
          <w:marRight w:val="0"/>
          <w:marTop w:val="0"/>
          <w:marBottom w:val="0"/>
          <w:divBdr>
            <w:top w:val="none" w:sz="0" w:space="0" w:color="auto"/>
            <w:left w:val="none" w:sz="0" w:space="0" w:color="auto"/>
            <w:bottom w:val="none" w:sz="0" w:space="0" w:color="auto"/>
            <w:right w:val="none" w:sz="0" w:space="0" w:color="auto"/>
          </w:divBdr>
        </w:div>
        <w:div w:id="1407607155">
          <w:marLeft w:val="0"/>
          <w:marRight w:val="0"/>
          <w:marTop w:val="0"/>
          <w:marBottom w:val="0"/>
          <w:divBdr>
            <w:top w:val="none" w:sz="0" w:space="0" w:color="auto"/>
            <w:left w:val="none" w:sz="0" w:space="0" w:color="auto"/>
            <w:bottom w:val="none" w:sz="0" w:space="0" w:color="auto"/>
            <w:right w:val="none" w:sz="0" w:space="0" w:color="auto"/>
          </w:divBdr>
        </w:div>
        <w:div w:id="386757857">
          <w:marLeft w:val="0"/>
          <w:marRight w:val="0"/>
          <w:marTop w:val="0"/>
          <w:marBottom w:val="0"/>
          <w:divBdr>
            <w:top w:val="none" w:sz="0" w:space="0" w:color="auto"/>
            <w:left w:val="none" w:sz="0" w:space="0" w:color="auto"/>
            <w:bottom w:val="none" w:sz="0" w:space="0" w:color="auto"/>
            <w:right w:val="none" w:sz="0" w:space="0" w:color="auto"/>
          </w:divBdr>
        </w:div>
        <w:div w:id="326246318">
          <w:marLeft w:val="0"/>
          <w:marRight w:val="0"/>
          <w:marTop w:val="0"/>
          <w:marBottom w:val="0"/>
          <w:divBdr>
            <w:top w:val="none" w:sz="0" w:space="0" w:color="auto"/>
            <w:left w:val="none" w:sz="0" w:space="0" w:color="auto"/>
            <w:bottom w:val="none" w:sz="0" w:space="0" w:color="auto"/>
            <w:right w:val="none" w:sz="0" w:space="0" w:color="auto"/>
          </w:divBdr>
        </w:div>
        <w:div w:id="1717847389">
          <w:marLeft w:val="0"/>
          <w:marRight w:val="0"/>
          <w:marTop w:val="0"/>
          <w:marBottom w:val="0"/>
          <w:divBdr>
            <w:top w:val="none" w:sz="0" w:space="0" w:color="auto"/>
            <w:left w:val="none" w:sz="0" w:space="0" w:color="auto"/>
            <w:bottom w:val="none" w:sz="0" w:space="0" w:color="auto"/>
            <w:right w:val="none" w:sz="0" w:space="0" w:color="auto"/>
          </w:divBdr>
        </w:div>
      </w:divsChild>
    </w:div>
    <w:div w:id="867184743">
      <w:bodyDiv w:val="1"/>
      <w:marLeft w:val="0"/>
      <w:marRight w:val="0"/>
      <w:marTop w:val="0"/>
      <w:marBottom w:val="0"/>
      <w:divBdr>
        <w:top w:val="none" w:sz="0" w:space="0" w:color="auto"/>
        <w:left w:val="none" w:sz="0" w:space="0" w:color="auto"/>
        <w:bottom w:val="none" w:sz="0" w:space="0" w:color="auto"/>
        <w:right w:val="none" w:sz="0" w:space="0" w:color="auto"/>
      </w:divBdr>
      <w:divsChild>
        <w:div w:id="539438705">
          <w:marLeft w:val="0"/>
          <w:marRight w:val="0"/>
          <w:marTop w:val="0"/>
          <w:marBottom w:val="0"/>
          <w:divBdr>
            <w:top w:val="none" w:sz="0" w:space="0" w:color="auto"/>
            <w:left w:val="none" w:sz="0" w:space="0" w:color="auto"/>
            <w:bottom w:val="none" w:sz="0" w:space="0" w:color="auto"/>
            <w:right w:val="none" w:sz="0" w:space="0" w:color="auto"/>
          </w:divBdr>
          <w:divsChild>
            <w:div w:id="707220344">
              <w:marLeft w:val="0"/>
              <w:marRight w:val="0"/>
              <w:marTop w:val="0"/>
              <w:marBottom w:val="0"/>
              <w:divBdr>
                <w:top w:val="none" w:sz="0" w:space="0" w:color="auto"/>
                <w:left w:val="none" w:sz="0" w:space="0" w:color="auto"/>
                <w:bottom w:val="none" w:sz="0" w:space="0" w:color="auto"/>
                <w:right w:val="none" w:sz="0" w:space="0" w:color="auto"/>
              </w:divBdr>
            </w:div>
            <w:div w:id="1065373671">
              <w:marLeft w:val="0"/>
              <w:marRight w:val="0"/>
              <w:marTop w:val="0"/>
              <w:marBottom w:val="0"/>
              <w:divBdr>
                <w:top w:val="none" w:sz="0" w:space="0" w:color="auto"/>
                <w:left w:val="none" w:sz="0" w:space="0" w:color="auto"/>
                <w:bottom w:val="none" w:sz="0" w:space="0" w:color="auto"/>
                <w:right w:val="none" w:sz="0" w:space="0" w:color="auto"/>
              </w:divBdr>
            </w:div>
            <w:div w:id="2004158542">
              <w:marLeft w:val="0"/>
              <w:marRight w:val="0"/>
              <w:marTop w:val="0"/>
              <w:marBottom w:val="0"/>
              <w:divBdr>
                <w:top w:val="none" w:sz="0" w:space="0" w:color="auto"/>
                <w:left w:val="none" w:sz="0" w:space="0" w:color="auto"/>
                <w:bottom w:val="none" w:sz="0" w:space="0" w:color="auto"/>
                <w:right w:val="none" w:sz="0" w:space="0" w:color="auto"/>
              </w:divBdr>
            </w:div>
            <w:div w:id="512845408">
              <w:marLeft w:val="0"/>
              <w:marRight w:val="0"/>
              <w:marTop w:val="0"/>
              <w:marBottom w:val="0"/>
              <w:divBdr>
                <w:top w:val="none" w:sz="0" w:space="0" w:color="auto"/>
                <w:left w:val="none" w:sz="0" w:space="0" w:color="auto"/>
                <w:bottom w:val="none" w:sz="0" w:space="0" w:color="auto"/>
                <w:right w:val="none" w:sz="0" w:space="0" w:color="auto"/>
              </w:divBdr>
            </w:div>
            <w:div w:id="6821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imas.lrs.lt/portal/legalAct/lt/TAD/c7bf0da1ab8f11e8aa33fe8f0fea665f/a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TAIS.262507/asr" TargetMode="External"/><Relationship Id="rId5" Type="http://schemas.openxmlformats.org/officeDocument/2006/relationships/hyperlink" Target="https://www.e-tar.lt/portal/lt/legalAct/TAR.8FD6BCF64FD4/as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8755</Words>
  <Characters>4991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cp:lastModifiedBy>
  <cp:revision>24</cp:revision>
  <cp:lastPrinted>2020-11-18T06:56:00Z</cp:lastPrinted>
  <dcterms:created xsi:type="dcterms:W3CDTF">2020-11-03T08:56:00Z</dcterms:created>
  <dcterms:modified xsi:type="dcterms:W3CDTF">2023-03-20T12:24:00Z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PDFium</vt:lpwstr>
  </property>
  <property fmtid="{D5CDD505-2E9C-101B-9397-08002B2CF9AE}" pid="4" name="LastSaved">
    <vt:filetime>2020-10-22T00:00:00Z</vt:filetime>
  </property>
</Properties>
</file>